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4575" w:type="dxa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62"/>
        <w:gridCol w:w="5425"/>
        <w:gridCol w:w="4888"/>
      </w:tblGrid>
      <w:tr>
        <w:trPr>
          <w:trHeight w:val="283" w:hRule="atLeast"/>
        </w:trPr>
        <w:tc>
          <w:tcPr>
            <w:tcW w:w="4262" w:type="dxa"/>
            <w:tcBorders/>
          </w:tcPr>
          <w:p>
            <w:pPr>
              <w:pStyle w:val="TableContents"/>
              <w:pageBreakBefore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5425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hanging="0" w:left="0" w:right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888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административному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регламенту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 «Оформление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родственных, почетных, воинских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захоронений, созданных с 01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августа 2004 года по 30 июня 2020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года включительно, как семейные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(родовые) захоронения»,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утвержденному постановлением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Администрации закрытого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административно-территориального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образования городской округ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Молодёжный Московской области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 w:eastAsia="Calibri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bidi w:val="0"/>
        <w:spacing w:lineRule="auto" w:line="256"/>
        <w:ind w:hanging="0" w:left="0" w:right="0"/>
        <w:jc w:val="center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Идентификаторы категорий (признаков) заявителей</w:t>
      </w:r>
    </w:p>
    <w:p>
      <w:pPr>
        <w:pStyle w:val="Normal"/>
        <w:bidi w:val="0"/>
        <w:spacing w:lineRule="auto" w:line="256"/>
        <w:ind w:hanging="0" w:left="0" w:right="0"/>
        <w:jc w:val="center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sectPr>
          <w:type w:val="nextPage"/>
          <w:pgSz w:orient="landscape" w:w="16838" w:h="11906"/>
          <w:pgMar w:left="1134" w:right="1134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56"/>
        <w:ind w:hanging="0" w:left="0"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Таблица 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категорий (признаков) заявителей </w:t>
      </w:r>
      <w:r>
        <w:rPr>
          <w:rStyle w:val="Style8"/>
          <w:rFonts w:ascii="Times New Roman" w:hAnsi="Times New Roman"/>
          <w:b w:val="false"/>
          <w:bCs w:val="false"/>
          <w:sz w:val="28"/>
          <w:szCs w:val="28"/>
          <w:lang w:val="ru-RU"/>
        </w:rPr>
        <w:t>в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lang w:val="ru-RU" w:eastAsia="en-US" w:bidi="ar-SA"/>
        </w:rPr>
        <w:t> </w:t>
      </w:r>
      <w:r>
        <w:rPr>
          <w:rStyle w:val="Style8"/>
          <w:rFonts w:ascii="Times New Roman" w:hAnsi="Times New Roman"/>
          <w:b w:val="false"/>
          <w:bCs w:val="false"/>
          <w:sz w:val="28"/>
          <w:szCs w:val="28"/>
          <w:lang w:val="ru-RU"/>
        </w:rPr>
        <w:t>случае, если целью обращения заявителя является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«Оформление родственных, почетных, воинских захоронений, созданных с 01 августа 2004 года по 30 июня 2020 года включительно, как семейные (родовые) захоронения »</w:t>
      </w:r>
    </w:p>
    <w:tbl>
      <w:tblPr>
        <w:tblW w:w="5000" w:type="pct"/>
        <w:jc w:val="lef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720"/>
        <w:gridCol w:w="6532"/>
        <w:gridCol w:w="7318"/>
      </w:tblGrid>
      <w:tr>
        <w:trPr/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6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Наименования отдельных признаков заявителей</w:t>
            </w:r>
          </w:p>
        </w:tc>
        <w:tc>
          <w:tcPr>
            <w:tcW w:w="7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Результат предоставления Услуги 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если целью обращения заявителя является</w:t>
            </w:r>
          </w:p>
          <w:p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«Оформление родственных, почетных, воинских захоронений, созданных с 01 августа 2004 года по 30 июня 2020 года включительно, как семейные (родовые) захоронения »</w:t>
            </w:r>
          </w:p>
          <w:p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А</w:t>
            </w:r>
          </w:p>
        </w:tc>
      </w:tr>
      <w:tr>
        <w:trPr/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ind w:hanging="0" w:left="0" w:right="0"/>
              <w:jc w:val="left"/>
              <w:rPr>
                <w:rFonts w:ascii="Times New Roman" w:hAnsi="Times New Roman"/>
                <w:i w:val="false"/>
                <w:i w:val="false"/>
                <w:iCs w:val="false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  <w:lang w:val="en-US"/>
              </w:rPr>
              <w:t>физические лица: на имя которых ранее зарегистрировано родственное, почетное, воинское захоронение, превышающее размер, установленный органами местного самоуправления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 w:left="0" w:right="0"/>
              <w:jc w:val="center"/>
              <w:rPr>
                <w:rFonts w:ascii="Times New Roman" w:hAnsi="Times New Roman"/>
                <w:i w:val="false"/>
                <w:i w:val="false"/>
                <w:iCs w:val="false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А1</w:t>
            </w:r>
          </w:p>
        </w:tc>
      </w:tr>
      <w:tr>
        <w:trPr/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ind w:hanging="0" w:left="0" w:right="0"/>
              <w:jc w:val="left"/>
              <w:rPr>
                <w:rFonts w:ascii="Times New Roman" w:hAnsi="Times New Roman"/>
                <w:i w:val="false"/>
                <w:i w:val="false"/>
                <w:iCs w:val="false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  <w:lang w:val="en-US"/>
              </w:rPr>
              <w:t>физические лица: на имя которых планируется оформить родственное, почетное, воинское захоронение как семейное (родовое) захоронение, имеющие родственные связи с одним из умерших, погребенным на соответствующем месте захоронения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hanging="0" w:left="0" w:right="0"/>
              <w:jc w:val="center"/>
              <w:rPr>
                <w:rFonts w:ascii="Times New Roman" w:hAnsi="Times New Roman"/>
                <w:i w:val="false"/>
                <w:i w:val="false"/>
                <w:iCs w:val="false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А2</w:t>
            </w:r>
          </w:p>
        </w:tc>
      </w:tr>
    </w:tbl>
    <w:p>
      <w:pPr>
        <w:pStyle w:val="Normal"/>
        <w:widowControl w:val="false"/>
        <w:bidi w:val="0"/>
        <w:spacing w:lineRule="auto" w:line="256"/>
        <w:ind w:hanging="0" w:left="0" w:right="0"/>
        <w:jc w:val="center"/>
        <w:rPr>
          <w:rFonts w:ascii="Times New Roman" w:hAnsi="Times New Roman"/>
          <w:vanish/>
          <w:sz w:val="28"/>
          <w:szCs w:val="28"/>
        </w:rPr>
      </w:pPr>
      <w:r>
        <w:rPr>
          <w:rFonts w:ascii="Times New Roman" w:hAnsi="Times New Roman"/>
          <w:vanish/>
          <w:sz w:val="28"/>
          <w:szCs w:val="28"/>
        </w:rPr>
      </w:r>
    </w:p>
    <w:sectPr>
      <w:type w:val="continuous"/>
      <w:pgSz w:orient="landscape" w:w="16838" w:h="11906"/>
      <w:pgMar w:left="1134" w:right="1134" w:gutter="0" w:header="0" w:top="1134" w:footer="0" w:bottom="1134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alibri">
    <w:charset w:val="01"/>
    <w:family w:val="roman"/>
    <w:pitch w:val="variable"/>
  </w:font>
  <w:font w:name="Times New Roman CYR">
    <w:charset w:val="01"/>
    <w:family w:val="roman"/>
    <w:pitch w:val="variable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45"/>
        </w:tabs>
        <w:ind w:left="345" w:hanging="230"/>
      </w:pPr>
      <w:rPr/>
    </w:lvl>
    <w:lvl w:ilvl="1">
      <w:start w:val="1"/>
      <w:numFmt w:val="decimal"/>
      <w:lvlText w:val="%2."/>
      <w:lvlJc w:val="left"/>
      <w:pPr>
        <w:tabs>
          <w:tab w:val="num" w:pos="806"/>
        </w:tabs>
        <w:ind w:left="806" w:hanging="230"/>
      </w:pPr>
      <w:rPr/>
    </w:lvl>
    <w:lvl w:ilvl="2">
      <w:start w:val="1"/>
      <w:numFmt w:val="decimal"/>
      <w:lvlText w:val="%3."/>
      <w:lvlJc w:val="left"/>
      <w:pPr>
        <w:tabs>
          <w:tab w:val="num" w:pos="1267"/>
        </w:tabs>
        <w:ind w:left="1267" w:hanging="230"/>
      </w:pPr>
      <w:rPr/>
    </w:lvl>
    <w:lvl w:ilvl="3">
      <w:start w:val="1"/>
      <w:numFmt w:val="decimal"/>
      <w:lvlText w:val="%4."/>
      <w:lvlJc w:val="left"/>
      <w:pPr>
        <w:tabs>
          <w:tab w:val="num" w:pos="1728"/>
        </w:tabs>
        <w:ind w:left="1728" w:hanging="23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345"/>
        </w:tabs>
        <w:ind w:left="345" w:hanging="23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806"/>
        </w:tabs>
        <w:ind w:left="806" w:hanging="23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67"/>
        </w:tabs>
        <w:ind w:left="1267" w:hanging="23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23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10"/>
  <w:defaultTabStop w:val="709"/>
  <w:autoHyphenation w:val="true"/>
  <w:compat>
    <w:compatSetting w:name="compatibilityMode" w:uri="http://schemas.microsoft.com/office/word" w:val="12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Normal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/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DefaultParagraphFont">
    <w:name w:val="Default Paragraph Font"/>
    <w:qFormat/>
    <w:rPr/>
  </w:style>
  <w:style w:type="character" w:styleId="Style8">
    <w:name w:val="Основной шрифт абзаца"/>
    <w:qFormat/>
    <w:rPr/>
  </w:style>
  <w:style w:type="character" w:styleId="Style9">
    <w:name w:val="обычный приложения Знак"/>
    <w:basedOn w:val="Style8"/>
    <w:qFormat/>
    <w:rPr>
      <w:rFonts w:ascii="Times New Roman" w:hAnsi="Times New Roman" w:eastAsia="Calibri" w:cs="Times New Roman"/>
      <w:b/>
      <w:sz w:val="24"/>
      <w:szCs w:val="24"/>
    </w:rPr>
  </w:style>
  <w:style w:type="character" w:styleId="2">
    <w:name w:val="АР Прил 2 Знак"/>
    <w:basedOn w:val="Style9"/>
    <w:qFormat/>
    <w:rPr>
      <w:rFonts w:ascii="Times New Roman" w:hAnsi="Times New Roman" w:eastAsia="Calibri" w:cs="Times New Roman"/>
      <w:b/>
      <w:sz w:val="24"/>
      <w:szCs w:val="24"/>
    </w:rPr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BeforeDuplex">
    <w:name w:val="podPageBreakBeforeDuplex"/>
    <w:basedOn w:val="podPageBreakBefore"/>
    <w:qFormat/>
    <w:pPr>
      <w:pageBreakBefore/>
    </w:pPr>
    <w:rPr/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3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2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NormalTable">
    <w:name w:val="Normal Table"/>
    <w:qFormat/>
    <w:pPr>
      <w:widowControl/>
      <w:kinsoku w:val="true"/>
      <w:overflowPunct w:val="true"/>
      <w:autoSpaceDE w:val="true"/>
      <w:bidi w:val="0"/>
      <w:spacing w:lineRule="auto" w:line="256" w:before="0" w:after="160"/>
      <w:jc w:val="left"/>
      <w:textAlignment w:val="auto"/>
    </w:pPr>
    <w:rPr>
      <w:rFonts w:ascii="Calibri" w:hAnsi="Calibri" w:eastAsia="Times New Roman CYR" w:cs="Times New Roman"/>
      <w:color w:val="auto"/>
      <w:kern w:val="2"/>
      <w:sz w:val="22"/>
      <w:szCs w:val="22"/>
      <w:lang w:val="ru-RU" w:eastAsia="en-US" w:bidi="ar-SA"/>
    </w:rPr>
  </w:style>
  <w:style w:type="paragraph" w:styleId="TableGrid">
    <w:name w:val="Table Grid"/>
    <w:basedOn w:val="NormalTable"/>
    <w:qFormat/>
    <w:pPr>
      <w:pBdr/>
      <w:spacing w:lineRule="auto" w:line="240" w:before="0" w:after="0"/>
    </w:pPr>
    <w:rPr/>
  </w:style>
  <w:style w:type="paragraph" w:styleId="Style10">
    <w:name w:val="Нормальный (таблица)"/>
    <w:basedOn w:val="Normal"/>
    <w:next w:val="Normal"/>
    <w:qFormat/>
    <w:pPr>
      <w:widowControl w:val="false"/>
      <w:spacing w:lineRule="auto" w:line="240" w:before="0" w:after="0"/>
      <w:jc w:val="both"/>
    </w:pPr>
    <w:rPr>
      <w:rFonts w:ascii="Times New Roman CYR" w:hAnsi="Times New Roman CYR" w:eastAsia="Times New Roman" w:cs="Times New Roman CYR"/>
      <w:sz w:val="24"/>
      <w:szCs w:val="24"/>
      <w:lang w:eastAsia="ru-RU"/>
    </w:rPr>
  </w:style>
  <w:style w:type="paragraph" w:styleId="TableHeading1">
    <w:name w:val="Table Heading1"/>
    <w:basedOn w:val="TableContents"/>
    <w:qFormat/>
    <w:pPr>
      <w:suppressLineNumbers/>
      <w:jc w:val="center"/>
    </w:pPr>
    <w:rPr>
      <w:b/>
      <w:bCs/>
    </w:rPr>
  </w:style>
  <w:style w:type="numbering" w:styleId="podNumberedList">
    <w:name w:val="podNumberedList"/>
    <w:qFormat/>
  </w:style>
  <w:style w:type="numbering" w:styleId="podBulletedList">
    <w:name w:val="podBullet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7215</TotalTime>
  <Application>LibreOffice/24.2.7.2$Linux_X86_64 LibreOffice_project/420$Build-2</Application>
  <AppVersion>15.0000</AppVersion>
  <Pages>1</Pages>
  <Words>39</Words>
  <Characters>402</Characters>
  <CharactersWithSpaces>427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2025-08-13T20:56:17Z</dcterms:created>
  <dc:creator/>
  <dc:description/>
  <dc:language>en-US</dc:language>
  <cp:lastModifiedBy/>
  <dcterms:modified xsi:type="dcterms:W3CDTF">2025-12-02T11:10:20Z</dcterms:modified>
  <cp:revision>26</cp:revision>
  <dc:subject/>
  <dc:title>20260811-152439.985654.02-12-2025_section_after_table_removed.result</dc:title>
</cp:coreProperties>
</file>