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«Оформление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родственных, почетных, воинских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захоронений, созданных с 01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августа 2004 года по 30 июня 2020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года включительно, как семейные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(родовые) захоронения»,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Style9"/>
        <w:spacing w:lineRule="auto" w:line="240"/>
        <w:jc w:val="center"/>
        <w:rPr>
          <w:rFonts w:ascii="Times New Roman" w:hAnsi="Times New Roman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  <w:u w:val="none"/>
        </w:rPr>
        <w:t>Исчерпывающий перечень документов, необходимых для предоставления</w:t>
      </w:r>
    </w:p>
    <w:p>
      <w:pPr>
        <w:pStyle w:val="Style9"/>
        <w:spacing w:lineRule="auto" w:line="240"/>
        <w:jc w:val="center"/>
        <w:rPr>
          <w:rFonts w:ascii="Times New Roman" w:hAnsi="Times New Roman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  <w:u w:val="none"/>
        </w:rPr>
        <w:t>Услуги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86"/>
        <w:gridCol w:w="3796"/>
        <w:gridCol w:w="3917"/>
        <w:gridCol w:w="2891"/>
      </w:tblGrid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6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МФЦ (любой) – Ор, СП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Ор, СП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Документами, подтверждающими полномочия представителя заявителя, являются:</w:t>
            </w:r>
          </w:p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1) доверенность;</w:t>
            </w:r>
          </w:p>
          <w:p>
            <w:pPr>
              <w:pStyle w:val="TableContents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с коммерческим представителем, содержащий указание на его полномочия, решение о назначении или об избрании либо приказ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МФЦ (любой) – Ор (скан МФЦ)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А/МКУ (л) – Ор (скан)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Копия паспорта или иного документа, удостоверяющего личность заявителя (в случае подачи запроса представителем заявителя)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МФЦ (любой) – К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К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Свидетельство о смерти в отношении одного умершего, погребенного на соответствующем месте захоронения, или нотариально заверенная копия данного свидетельства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МФЦ (любой) – Зк,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Зк,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Документы, подтверждающие родственные связи с одним умершим, погребенным на соответствующем месте захоронения, или нотариально заверенные копии данных документов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МФЦ (любой) – Зк,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Зк,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Акт осмотра места захоронения, (Форма утверждена распоряжением Главного управления региональной безопасности Московской области от 19 ноября 2025 № 64⁠-⁠РГУ «О Порядке составления акта осмотра места захоронения уполномоченным органом местного самоуправления муниципального образования Московской области в сфере погребения и похоронного дела при предоставлении отдельных муниципальных услуг в сфере погребения и похоронного дела»)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МФЦ (любой) – Ор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</w:tbl>
    <w:p>
      <w:pPr>
        <w:pStyle w:val="Normal"/>
        <w:rPr>
          <w:vanish/>
        </w:rPr>
      </w:pPr>
      <w:r>
        <w:rPr>
          <w:vanish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320"/>
        <w:gridCol w:w="3796"/>
        <w:gridCol w:w="3917"/>
        <w:gridCol w:w="2891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 (сведения) подтверждающий факт внесения платы за часть земельного участка, превышающего установленный органами местного самоуправления размер родственного, почетного, воинского захоронения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</w:t>
            </w:r>
          </w:p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А/МКУ (л) – П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П, Все</w:t>
            </w:r>
          </w:p>
        </w:tc>
      </w:tr>
    </w:tbl>
    <w:p>
      <w:pPr>
        <w:pStyle w:val="Normal"/>
        <w:rPr>
          <w:vanish/>
        </w:rPr>
      </w:pPr>
      <w:r>
        <w:rPr>
          <w:vanish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hanging="0" w:left="0" w:right="0"/>
        <w:jc w:val="center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sectPr>
      <w:type w:val="continuous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9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5101</TotalTime>
  <Application>LibreOffice/24.2.7.2$Linux_X86_64 LibreOffice_project/420$Build-2</Application>
  <AppVersion>15.0000</AppVersion>
  <Pages>2</Pages>
  <Words>130</Words>
  <Characters>1229</Characters>
  <CharactersWithSpaces>1319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2026-05-20T16:00:37Z</dcterms:modified>
  <cp:revision>49</cp:revision>
  <dc:subject/>
  <dc:title>20260811-152441.088451.20-05-2026.result</dc:title>
</cp:coreProperties>
</file>