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4575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62"/>
        <w:gridCol w:w="5403"/>
        <w:gridCol w:w="4910"/>
      </w:tblGrid>
      <w:tr>
        <w:trPr>
          <w:trHeight w:val="283" w:hRule="atLeast"/>
        </w:trPr>
        <w:tc>
          <w:tcPr>
            <w:tcW w:w="426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5403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hanging="0" w:left="0" w:right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«Оформление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родственных, почетных, воинских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захоронений, созданных с 01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августа 2004 года по 30 июня 2020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года включительно, как семейные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(родовые) захоронения»,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0" w:right="0"/>
              <w:jc w:val="left"/>
              <w:rPr>
                <w:rFonts w:ascii="Times New Roman" w:hAnsi="Times New Roman" w:eastAsia="Calibri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jc w:val="right"/>
        <w:rPr>
          <w:lang w:val="ru-RU"/>
        </w:rPr>
      </w:pPr>
      <w:r>
        <w:rPr>
          <w:lang w:val="ru-RU"/>
        </w:rPr>
      </w:r>
    </w:p>
    <w:p>
      <w:pPr>
        <w:pStyle w:val="Style9"/>
        <w:bidi w:val="0"/>
        <w:ind w:hanging="0" w:left="0" w:right="0"/>
        <w:jc w:val="center"/>
        <w:rPr/>
      </w:pPr>
      <w:r>
        <w:rPr>
          <w:rStyle w:val="Style8"/>
          <w:b w:val="false"/>
          <w:bCs w:val="false"/>
          <w:sz w:val="28"/>
          <w:szCs w:val="28"/>
          <w:lang w:val="ru-RU" w:eastAsia="ru-RU" w:bidi="ar-SA"/>
        </w:rPr>
        <w:t>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>
      <w:pPr>
        <w:pStyle w:val="Style9"/>
        <w:bidi w:val="0"/>
        <w:ind w:hanging="0" w:left="0" w:right="0"/>
        <w:jc w:val="center"/>
        <w:rPr/>
      </w:pPr>
      <w:r>
        <w:rPr/>
      </w:r>
    </w:p>
    <w:p>
      <w:pPr>
        <w:sectPr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заявления и документов,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необходимых для предоставления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8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3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10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обращение за предоставлением иной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заявителем представлен неполный комплект документов, необходимых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документы, необходимые для предоставления Услуги, утратили силу, отменены или являются недействительными на момент обращения с запросом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категории заявителя кругу лиц, указанных в подразделе 2, Приложении 2 к Регламенту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 содержат подчистки и исправления текста, не заверенные в порядке, установленном законодательством Российской Федерации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электронных образов документов посредством РПГУ не позволяет в полном объеме прочитать текст документа и (или) распознать реквизиты документа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</w:tbl>
    <w:p>
      <w:pPr>
        <w:pStyle w:val="Normal"/>
        <w:widowControl w:val="false"/>
        <w:bidi w:val="0"/>
        <w:ind w:firstLine="720" w:left="0" w:right="0"/>
        <w:rPr>
          <w:vanish/>
          <w:sz w:val="28"/>
          <w:szCs w:val="28"/>
        </w:rPr>
      </w:pPr>
      <w:r>
        <w:rPr>
          <w:vanish/>
          <w:sz w:val="28"/>
          <w:szCs w:val="28"/>
        </w:rPr>
      </w:r>
    </w:p>
    <w:p>
      <w:pPr>
        <w:sectPr>
          <w:type w:val="continuous"/>
          <w:pgSz w:orient="landscape" w:w="16838" w:h="11906"/>
          <w:pgMar w:left="1134" w:right="1134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Услуги</w:t>
      </w:r>
    </w:p>
    <w:p>
      <w:pPr>
        <w:pStyle w:val="Normal"/>
        <w:bidi w:val="0"/>
        <w:ind w:firstLine="72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1457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0353"/>
        <w:gridCol w:w="3426"/>
      </w:tblGrid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ind w:hanging="0" w:left="0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непредставление подлинников документов, направленных ранее в электронном виде посредством РПГУ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несоответствие документов, указанных в Приложении 10 к Регламенту, по форме или содержанию требованиям законодательства Российской Федерации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наличие в представленных документах неполной, искаженной или недостоверной информации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земельный участок под кладбищем, на котором расположено родственное, почетное, воинское захоронение, не оформлен в муниципальную собственность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превышение 12 кв. метров ⁠–⁠ размера места семейного (родового) захоронения, за исключением случая, когда место захоронения полностью использовано для погребения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наличие в ВИС информации о регистрации родственного, почетного, воинского захоронения, в отношении которого подан запрос, на лицо, не являющееся заявителем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выдача удостоверения на истребуемое место захоронения ранее другому лицу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размер места захоронения, созданного с 1 августа 2004 года по 30 июня 2020 года, не превышает размер родственного, почетного, воинского захоронения, установленный органами местного самоуправления муниципальных образований Московской области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место захоронения создано до 1 августа 2004 года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отсутствие сведений в ВИС или в книгах регистраций захоронений (захоронений урн с прахом) о произведенном захоронении на соответствующем месте захоронения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несоблюдение требования к ширине разрывов между местами захоронений, установленного частью 5 статьи 11 Закона Московской области № 115/2007⁠-⁠ОЗ «О погребении и похоронном деле в Московской области», за исключением случая, когда место захоронения полностью использовано для погребения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  <w:tr>
        <w:trPr/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10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нарушение срока внесения платы за часть земельного участка, превышающего установленный органами местного самоуправления муниципальных образований Московской области размер родственного, почетного, воинского захоронения</w:t>
            </w:r>
          </w:p>
        </w:tc>
        <w:tc>
          <w:tcPr>
            <w:tcW w:w="3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Contents"/>
              <w:bidi w:val="0"/>
              <w:ind w:hanging="0" w:left="0" w:right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А1, А2</w:t>
            </w:r>
          </w:p>
        </w:tc>
      </w:tr>
    </w:tbl>
    <w:p>
      <w:pPr>
        <w:pStyle w:val="Normal"/>
        <w:widowControl w:val="false"/>
        <w:ind w:hanging="0" w:left="0" w:right="0"/>
        <w:rPr>
          <w:vanish/>
          <w:lang w:val="ru-RU"/>
        </w:rPr>
      </w:pPr>
      <w:r>
        <w:rPr>
          <w:vanish/>
          <w:lang w:val="ru-RU"/>
        </w:rPr>
      </w:r>
    </w:p>
    <w:sectPr>
      <w:type w:val="continuous"/>
      <w:pgSz w:orient="landscape" w:w="16838" w:h="11906"/>
      <w:pgMar w:left="1134" w:right="1134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Цветовое выделение"/>
    <w:qFormat/>
    <w:rPr>
      <w:b/>
      <w:color w:val="26282F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spacing w:lineRule="auto" w:line="256" w:before="0" w:after="160"/>
      <w:jc w:val="left"/>
      <w:textAlignment w:val="auto"/>
    </w:pPr>
    <w:rPr>
      <w:rFonts w:ascii="Calibri" w:hAnsi="Calibri" w:eastAsia="Times New Roman" w:cs="Times New Roman"/>
      <w:color w:val="auto"/>
      <w:kern w:val="2"/>
      <w:sz w:val="22"/>
      <w:szCs w:val="22"/>
      <w:lang w:val="ru-RU" w:eastAsia="en-US" w:bidi="ar-SA"/>
    </w:rPr>
  </w:style>
  <w:style w:type="paragraph" w:styleId="Style9">
    <w:name w:val="Нормальный (таблица)"/>
    <w:basedOn w:val="Normal"/>
    <w:next w:val="Normal"/>
    <w:qFormat/>
    <w:pPr>
      <w:ind w:hanging="0" w:left="0" w:right="0"/>
    </w:pPr>
    <w:rPr/>
  </w:style>
  <w:style w:type="paragraph" w:styleId="Style10">
    <w:name w:val="Прижатый влево"/>
    <w:basedOn w:val="Normal"/>
    <w:next w:val="Normal"/>
    <w:qFormat/>
    <w:pPr>
      <w:ind w:hanging="0" w:left="0" w:right="0"/>
      <w:jc w:val="left"/>
    </w:pPr>
    <w:rPr/>
  </w:style>
  <w:style w:type="paragraph" w:styleId="TableHeading1">
    <w:name w:val="Table Heading1"/>
    <w:basedOn w:val="TableContents"/>
    <w:qFormat/>
    <w:pPr>
      <w:suppressLineNumbers/>
      <w:jc w:val="center"/>
    </w:pPr>
    <w:rPr>
      <w:b/>
      <w:bCs/>
    </w:rPr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8045</TotalTime>
  <Application>LibreOffice/24.2.7.2$Linux_X86_64 LibreOffice_project/420$Build-2</Application>
  <AppVersion>15.0000</AppVersion>
  <Pages>2</Pages>
  <Words>90</Words>
  <Characters>839</Characters>
  <CharactersWithSpaces>900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2025-08-12T15:30:44Z</dcterms:created>
  <dc:creator/>
  <dc:description/>
  <dc:language>en-US</dc:language>
  <cp:lastModifiedBy/>
  <dcterms:modified xsi:type="dcterms:W3CDTF">2025-11-11T15:09:20Z</dcterms:modified>
  <cp:revision>25</cp:revision>
  <dc:subject/>
  <dc:title>20260811-152442.477949.11112025.result</dc:title>
</cp:coreProperties>
</file>