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52516B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F61EF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D55" w:rsidRPr="008E3ADD" w:rsidRDefault="00D36D55" w:rsidP="008E3AD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797"/>
        <w:gridCol w:w="1798"/>
        <w:gridCol w:w="1797"/>
        <w:gridCol w:w="1798"/>
        <w:gridCol w:w="1797"/>
        <w:gridCol w:w="1798"/>
      </w:tblGrid>
      <w:tr w:rsidR="00D36D55" w:rsidRPr="00D36D55" w:rsidTr="0009638E">
        <w:trPr>
          <w:trHeight w:val="330"/>
        </w:trPr>
        <w:tc>
          <w:tcPr>
            <w:tcW w:w="3249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 xml:space="preserve">Источники финансирования муниципальной </w:t>
            </w:r>
            <w:r w:rsidR="00EF74D4" w:rsidRPr="00D36D55">
              <w:rPr>
                <w:kern w:val="0"/>
              </w:rPr>
              <w:t>программы, в</w:t>
            </w:r>
            <w:r w:rsidRPr="00D36D55">
              <w:rPr>
                <w:kern w:val="0"/>
              </w:rPr>
              <w:t xml:space="preserve"> том числе по годам:</w:t>
            </w:r>
          </w:p>
        </w:tc>
        <w:tc>
          <w:tcPr>
            <w:tcW w:w="10785" w:type="dxa"/>
            <w:gridSpan w:val="6"/>
            <w:shd w:val="clear" w:color="auto" w:fill="auto"/>
            <w:vAlign w:val="center"/>
            <w:hideMark/>
          </w:tcPr>
          <w:p w:rsidR="00D36D55" w:rsidRPr="00D36D55" w:rsidRDefault="00EF74D4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D36D55" w:rsidRPr="00D36D55">
              <w:rPr>
                <w:kern w:val="0"/>
              </w:rPr>
              <w:t>тыс. рублей)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Всего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F326F0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F326F0" w:rsidRPr="00D36D55" w:rsidRDefault="00F326F0" w:rsidP="00F326F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</w:tr>
      <w:tr w:rsidR="00F326F0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F326F0" w:rsidRPr="00D36D55" w:rsidRDefault="00F326F0" w:rsidP="00F326F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61 020,50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9,02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1 536,48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59 475,00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</w:tr>
      <w:tr w:rsidR="00F326F0" w:rsidRPr="00D36D55" w:rsidTr="007E34D9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F326F0" w:rsidRPr="00D36D55" w:rsidRDefault="00F326F0" w:rsidP="00F326F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47 391,50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9 648,05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10 359,32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12 620,41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11 701,24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3 062,48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14587E" w:rsidRDefault="0014587E" w:rsidP="0014587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242CB9" w:rsidRPr="00D36D55" w:rsidRDefault="00242CB9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8E3ADD" w:rsidRPr="00E724AB" w:rsidRDefault="00857DF9" w:rsidP="00E724A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подпрограммы 3 «</w:t>
      </w:r>
      <w:r w:rsidR="0044379B" w:rsidRPr="00E724AB">
        <w:rPr>
          <w:rFonts w:ascii="Times New Roman" w:hAnsi="Times New Roman"/>
          <w:spacing w:val="3"/>
          <w:sz w:val="24"/>
          <w:szCs w:val="24"/>
        </w:rPr>
        <w:t>Создание условий для обеспечения комфортного проживания жителей в многокварт</w:t>
      </w:r>
      <w:r w:rsidR="008E3ADD" w:rsidRPr="00E724AB">
        <w:rPr>
          <w:rFonts w:ascii="Times New Roman" w:hAnsi="Times New Roman"/>
          <w:spacing w:val="3"/>
          <w:sz w:val="24"/>
          <w:szCs w:val="24"/>
        </w:rPr>
        <w:t>ирных домах</w:t>
      </w:r>
      <w:r w:rsidRPr="00E724AB">
        <w:rPr>
          <w:rFonts w:ascii="Times New Roman" w:hAnsi="Times New Roman"/>
          <w:spacing w:val="3"/>
          <w:sz w:val="24"/>
          <w:szCs w:val="24"/>
        </w:rPr>
        <w:t>»</w:t>
      </w:r>
      <w:r w:rsidR="00C835D7"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E3ADD"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="008E3ADD"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857DF9" w:rsidRPr="008E3ADD" w:rsidRDefault="00857DF9" w:rsidP="008E3ADD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857DF9" w:rsidRPr="00D36D55" w:rsidTr="0009638E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857DF9" w:rsidRPr="00D36D55" w:rsidRDefault="009E7CE2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857DF9" w:rsidRPr="00D36D55">
              <w:rPr>
                <w:kern w:val="0"/>
              </w:rPr>
              <w:t>тыс. рублей)</w:t>
            </w:r>
          </w:p>
        </w:tc>
      </w:tr>
      <w:tr w:rsidR="00857DF9" w:rsidRPr="00D36D55" w:rsidTr="0009638E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</w:tr>
      <w:tr w:rsidR="00857DF9" w:rsidRPr="00D36D55" w:rsidTr="0009638E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44379B" w:rsidRDefault="00857DF9" w:rsidP="00242742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290F07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lastRenderedPageBreak/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693,92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9,92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684,00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</w:tr>
      <w:tr w:rsidR="00290F07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634,88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9,02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625,86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 </w:t>
            </w:r>
          </w:p>
        </w:tc>
      </w:tr>
      <w:tr w:rsidR="00290F07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59,04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58,14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857DF9" w:rsidRDefault="00857DF9" w:rsidP="00857D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25D1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»</w:t>
      </w:r>
    </w:p>
    <w:p w:rsidR="00C835D7" w:rsidRDefault="00C835D7" w:rsidP="00E724A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3 «Создание условий для обеспечения комфортного проживания </w:t>
      </w:r>
      <w:r w:rsidR="0009638E">
        <w:rPr>
          <w:rFonts w:ascii="Times New Roman" w:hAnsi="Times New Roman"/>
          <w:spacing w:val="3"/>
          <w:sz w:val="24"/>
          <w:szCs w:val="24"/>
        </w:rPr>
        <w:t>жителей в многоквартирных домах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 w:rsidR="009E7CE2">
        <w:rPr>
          <w:rFonts w:ascii="Times New Roman" w:hAnsi="Times New Roman"/>
          <w:spacing w:val="3"/>
          <w:sz w:val="24"/>
          <w:szCs w:val="24"/>
        </w:rPr>
        <w:t xml:space="preserve"> строку 1.1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09638E" w:rsidRDefault="00C835D7" w:rsidP="00C835D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127"/>
        <w:gridCol w:w="1324"/>
        <w:gridCol w:w="1120"/>
        <w:gridCol w:w="1120"/>
        <w:gridCol w:w="1021"/>
        <w:gridCol w:w="992"/>
        <w:gridCol w:w="801"/>
        <w:gridCol w:w="707"/>
        <w:gridCol w:w="1045"/>
        <w:gridCol w:w="1134"/>
      </w:tblGrid>
      <w:tr w:rsidR="00746D8B" w:rsidRPr="0009638E" w:rsidTr="009E7CE2">
        <w:trPr>
          <w:trHeight w:val="76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56722" w:rsidRDefault="00746D8B" w:rsidP="00746D8B">
            <w:r w:rsidRPr="00356722">
              <w:t>1.1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Default="00746D8B" w:rsidP="00746D8B">
            <w:r>
              <w:t>Мероприятие 1.</w:t>
            </w:r>
          </w:p>
          <w:p w:rsidR="00746D8B" w:rsidRPr="00356722" w:rsidRDefault="00746D8B" w:rsidP="00746D8B">
            <w:r w:rsidRPr="00356722">
              <w:t>Ремонт подъездов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B" w:rsidRPr="0009638E" w:rsidRDefault="00746D8B" w:rsidP="00746D8B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D8B" w:rsidRPr="0009638E" w:rsidRDefault="00746D8B" w:rsidP="00746D8B">
            <w:pPr>
              <w:rPr>
                <w:kern w:val="0"/>
              </w:rPr>
            </w:pPr>
            <w:r w:rsidRPr="0009638E">
              <w:rPr>
                <w:kern w:val="0"/>
              </w:rPr>
              <w:t>01.01.2020 - 31.12.2024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625,86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625,86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E65BD6"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E65BD6">
              <w:t>0,00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  <w:r w:rsidRPr="0009638E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</w:tr>
      <w:tr w:rsidR="00746D8B" w:rsidRPr="0009638E" w:rsidTr="007E34D9">
        <w:trPr>
          <w:trHeight w:val="7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B" w:rsidRPr="0009638E" w:rsidRDefault="00746D8B" w:rsidP="00746D8B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58,14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</w:tr>
      <w:tr w:rsidR="00746D8B" w:rsidRPr="0009638E" w:rsidTr="007E34D9">
        <w:trPr>
          <w:trHeight w:val="7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8B" w:rsidRPr="0009638E" w:rsidRDefault="00746D8B" w:rsidP="00746D8B">
            <w:pPr>
              <w:rPr>
                <w:kern w:val="0"/>
              </w:rPr>
            </w:pPr>
            <w:r w:rsidRPr="0009638E">
              <w:rPr>
                <w:kern w:val="0"/>
              </w:rPr>
              <w:t>Итого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684,00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4E295D" w:rsidRDefault="00746D8B" w:rsidP="00746D8B">
            <w:pPr>
              <w:jc w:val="right"/>
            </w:pPr>
            <w:r w:rsidRPr="004E295D"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8B" w:rsidRPr="003E7540" w:rsidRDefault="00746D8B" w:rsidP="00746D8B">
            <w:pPr>
              <w:jc w:val="right"/>
            </w:pPr>
            <w:r w:rsidRPr="003E7540">
              <w:t>0,00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6D8B" w:rsidRPr="0009638E" w:rsidRDefault="00746D8B" w:rsidP="00746D8B">
            <w:pPr>
              <w:rPr>
                <w:kern w:val="0"/>
              </w:rPr>
            </w:pPr>
          </w:p>
        </w:tc>
      </w:tr>
    </w:tbl>
    <w:p w:rsidR="004E6EB3" w:rsidRDefault="0009638E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p w:rsidR="005D2070" w:rsidRPr="00E724AB" w:rsidRDefault="005D2070" w:rsidP="005D207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</w:t>
      </w:r>
      <w:r>
        <w:rPr>
          <w:rFonts w:ascii="Times New Roman" w:hAnsi="Times New Roman"/>
          <w:spacing w:val="3"/>
          <w:sz w:val="24"/>
          <w:szCs w:val="24"/>
        </w:rPr>
        <w:t>граммы 2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2070">
        <w:rPr>
          <w:rFonts w:ascii="Times New Roman" w:hAnsi="Times New Roman"/>
          <w:spacing w:val="3"/>
          <w:sz w:val="24"/>
          <w:szCs w:val="24"/>
        </w:rPr>
        <w:t xml:space="preserve">«Благоустройство территорий» </w:t>
      </w:r>
      <w:r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5D2070" w:rsidRPr="008E3ADD" w:rsidRDefault="005D2070" w:rsidP="005D2070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5D2070" w:rsidRPr="00D36D55" w:rsidTr="007E34D9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5D2070" w:rsidRPr="00D36D55" w:rsidRDefault="009E7CE2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5D2070" w:rsidRPr="00D36D55">
              <w:rPr>
                <w:kern w:val="0"/>
              </w:rPr>
              <w:t>тыс. рублей)</w:t>
            </w:r>
          </w:p>
        </w:tc>
      </w:tr>
      <w:tr w:rsidR="005D2070" w:rsidRPr="00D36D55" w:rsidTr="007E34D9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</w:p>
        </w:tc>
      </w:tr>
      <w:tr w:rsidR="005D2070" w:rsidRPr="00D36D55" w:rsidTr="007E34D9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44379B" w:rsidRDefault="005D2070" w:rsidP="007E34D9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290F07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lastRenderedPageBreak/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41 706,28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9 647,15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10 200,00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7 095,41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11 701,24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3 062,48</w:t>
            </w:r>
          </w:p>
        </w:tc>
      </w:tr>
      <w:tr w:rsidR="00290F07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</w:tr>
      <w:tr w:rsidR="00290F07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41 706,28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9 647,15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10 200,00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7 095,41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11 701,24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3 062,48</w:t>
            </w:r>
          </w:p>
        </w:tc>
      </w:tr>
      <w:tr w:rsidR="005D2070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5D2070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»</w:t>
      </w:r>
    </w:p>
    <w:p w:rsidR="005D2070" w:rsidRDefault="005D2070" w:rsidP="005D207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>
        <w:rPr>
          <w:rFonts w:ascii="Times New Roman" w:hAnsi="Times New Roman"/>
          <w:spacing w:val="3"/>
          <w:sz w:val="24"/>
          <w:szCs w:val="24"/>
        </w:rPr>
        <w:t>2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5D2070">
        <w:rPr>
          <w:rFonts w:ascii="Times New Roman" w:hAnsi="Times New Roman"/>
          <w:spacing w:val="3"/>
          <w:sz w:val="24"/>
          <w:szCs w:val="24"/>
        </w:rPr>
        <w:t>Благоустройство территорий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 w:rsidR="0051568F">
        <w:rPr>
          <w:rFonts w:ascii="Times New Roman" w:hAnsi="Times New Roman"/>
          <w:spacing w:val="3"/>
          <w:sz w:val="24"/>
          <w:szCs w:val="24"/>
        </w:rPr>
        <w:t xml:space="preserve"> строки 1.1, </w:t>
      </w:r>
      <w:r w:rsidR="00FC1B7C">
        <w:rPr>
          <w:rFonts w:ascii="Times New Roman" w:hAnsi="Times New Roman"/>
          <w:spacing w:val="3"/>
          <w:sz w:val="24"/>
          <w:szCs w:val="24"/>
        </w:rPr>
        <w:t>1.2</w:t>
      </w:r>
      <w:r w:rsidR="0051568F">
        <w:rPr>
          <w:rFonts w:ascii="Times New Roman" w:hAnsi="Times New Roman"/>
          <w:spacing w:val="3"/>
          <w:sz w:val="24"/>
          <w:szCs w:val="24"/>
        </w:rPr>
        <w:t>, 1.3 и 1.4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1568F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7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3287"/>
        <w:gridCol w:w="2138"/>
        <w:gridCol w:w="1428"/>
        <w:gridCol w:w="1222"/>
        <w:gridCol w:w="1315"/>
        <w:gridCol w:w="1129"/>
        <w:gridCol w:w="1222"/>
        <w:gridCol w:w="1222"/>
        <w:gridCol w:w="1016"/>
        <w:gridCol w:w="1232"/>
      </w:tblGrid>
      <w:tr w:rsidR="0051568F" w:rsidRPr="0051568F" w:rsidTr="007E34D9">
        <w:trPr>
          <w:trHeight w:val="11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1.1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1.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51568F" w:rsidRPr="0051568F" w:rsidTr="007E34D9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35 406,28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7 947,15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8 500,00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5 045,41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10 851,24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3 062,48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7E34D9">
        <w:trPr>
          <w:trHeight w:val="4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35 406,28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7 947,15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8 500,00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5 045,41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10 851,24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3 062,48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1185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1.2</w:t>
            </w: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2.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51568F" w:rsidRPr="0051568F" w:rsidTr="0051568F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4 160,00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1 060,00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4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4 160,00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1 060,00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1185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1.3</w:t>
            </w: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3.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51568F" w:rsidRPr="0051568F" w:rsidTr="0051568F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1 690,00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640,00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650,00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4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1 690,00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640,00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650,00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1185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1.4</w:t>
            </w: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5.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Организация оплачиваемых общественных работ, субботников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51568F" w:rsidRPr="0051568F" w:rsidTr="0051568F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450,00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420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450,00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</w:p>
        </w:tc>
      </w:tr>
    </w:tbl>
    <w:p w:rsidR="005D2070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B16104" w:rsidRPr="00E724AB" w:rsidRDefault="00B16104" w:rsidP="00B16104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</w:t>
      </w:r>
      <w:r>
        <w:rPr>
          <w:rFonts w:ascii="Times New Roman" w:hAnsi="Times New Roman"/>
          <w:spacing w:val="3"/>
          <w:sz w:val="24"/>
          <w:szCs w:val="24"/>
        </w:rPr>
        <w:t>граммы 1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2070">
        <w:rPr>
          <w:rFonts w:ascii="Times New Roman" w:hAnsi="Times New Roman"/>
          <w:spacing w:val="3"/>
          <w:sz w:val="24"/>
          <w:szCs w:val="24"/>
        </w:rPr>
        <w:t>«</w:t>
      </w:r>
      <w:r w:rsidRPr="00B16104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5D2070">
        <w:rPr>
          <w:rFonts w:ascii="Times New Roman" w:hAnsi="Times New Roman"/>
          <w:spacing w:val="3"/>
          <w:sz w:val="24"/>
          <w:szCs w:val="24"/>
        </w:rPr>
        <w:t xml:space="preserve">» </w:t>
      </w:r>
      <w:r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B16104" w:rsidRPr="008E3ADD" w:rsidRDefault="00B16104" w:rsidP="00B16104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B16104" w:rsidRPr="00D36D55" w:rsidTr="007E34D9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(тыс. рублей)</w:t>
            </w:r>
          </w:p>
        </w:tc>
      </w:tr>
      <w:tr w:rsidR="00B16104" w:rsidRPr="00D36D55" w:rsidTr="007E34D9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</w:p>
        </w:tc>
      </w:tr>
      <w:tr w:rsidR="00B16104" w:rsidRPr="00D36D55" w:rsidTr="007E34D9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16104" w:rsidRPr="00D36D55" w:rsidRDefault="00B16104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16104" w:rsidRPr="0044379B" w:rsidRDefault="00B16104" w:rsidP="007E34D9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16104" w:rsidRPr="00D36D55" w:rsidRDefault="00B16104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16104" w:rsidRPr="00D36D55" w:rsidRDefault="00B16104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B16104" w:rsidRPr="00D36D55" w:rsidRDefault="00B16104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16104" w:rsidRPr="00D36D55" w:rsidRDefault="00B16104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290F07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66 011,80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1 011,80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65 000,00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</w:tr>
      <w:tr w:rsidR="00290F07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60 385,62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910,62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59 475,00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</w:tr>
      <w:tr w:rsidR="00290F07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290F07" w:rsidRPr="00D36D55" w:rsidRDefault="00290F07" w:rsidP="00290F07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5 626,18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101,18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5 525,00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F07" w:rsidRPr="009611C1" w:rsidRDefault="00290F07" w:rsidP="00290F07">
            <w:pPr>
              <w:jc w:val="right"/>
            </w:pPr>
            <w:r w:rsidRPr="009611C1">
              <w:t>0,00</w:t>
            </w:r>
          </w:p>
        </w:tc>
      </w:tr>
      <w:tr w:rsidR="00B16104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B16104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B16104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B16104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16104" w:rsidRPr="00D36D55" w:rsidRDefault="00B16104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B16104" w:rsidRPr="00D36D55" w:rsidRDefault="00B16104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B1610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»</w:t>
      </w:r>
    </w:p>
    <w:p w:rsidR="00B1610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</w:p>
    <w:p w:rsidR="00B16104" w:rsidRDefault="00B16104" w:rsidP="00B16104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>
        <w:rPr>
          <w:rFonts w:ascii="Times New Roman" w:hAnsi="Times New Roman"/>
          <w:spacing w:val="3"/>
          <w:sz w:val="24"/>
          <w:szCs w:val="24"/>
        </w:rPr>
        <w:t>1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B16104">
        <w:rPr>
          <w:rFonts w:ascii="Times New Roman" w:hAnsi="Times New Roman"/>
          <w:spacing w:val="3"/>
          <w:sz w:val="24"/>
          <w:szCs w:val="24"/>
        </w:rPr>
        <w:t>Комфортная городская среда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1.1</w:t>
      </w:r>
      <w:r w:rsidR="00955244">
        <w:rPr>
          <w:rFonts w:ascii="Times New Roman" w:hAnsi="Times New Roman"/>
          <w:spacing w:val="3"/>
          <w:sz w:val="24"/>
          <w:szCs w:val="24"/>
        </w:rPr>
        <w:t>, 1.2 и 1.4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95524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9"/>
        <w:gridCol w:w="3711"/>
        <w:gridCol w:w="2726"/>
        <w:gridCol w:w="1665"/>
        <w:gridCol w:w="1303"/>
        <w:gridCol w:w="748"/>
        <w:gridCol w:w="1129"/>
        <w:gridCol w:w="1059"/>
        <w:gridCol w:w="757"/>
        <w:gridCol w:w="908"/>
        <w:gridCol w:w="1059"/>
      </w:tblGrid>
      <w:tr w:rsidR="00955244" w:rsidRPr="00955244" w:rsidTr="00955244">
        <w:trPr>
          <w:trHeight w:val="94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1.1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Мероприятие 3.</w:t>
            </w:r>
          </w:p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Федерального бюджета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01.01.2020 - 31.12.2024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44" w:rsidRPr="00955244" w:rsidRDefault="00955244" w:rsidP="00955244">
            <w:pPr>
              <w:jc w:val="center"/>
              <w:rPr>
                <w:kern w:val="0"/>
              </w:rPr>
            </w:pPr>
            <w:r w:rsidRPr="00955244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955244" w:rsidRPr="00955244" w:rsidTr="00955244">
        <w:trPr>
          <w:trHeight w:val="118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59 475,00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59 475,00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163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5 525,00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5 525,00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Итого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65 000,00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65 000,00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945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1.2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Мероприятие 8.</w:t>
            </w:r>
          </w:p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Ремонт дворовых территорий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Федерального бюджета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01.01.2020 - 31.12.2024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44" w:rsidRPr="00955244" w:rsidRDefault="00955244" w:rsidP="00955244">
            <w:pPr>
              <w:jc w:val="center"/>
              <w:rPr>
                <w:kern w:val="0"/>
              </w:rPr>
            </w:pPr>
            <w:r w:rsidRPr="00955244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955244" w:rsidRPr="00955244" w:rsidTr="00955244">
        <w:trPr>
          <w:trHeight w:val="118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910,62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910,62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163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101,18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101,18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Итого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1 011,80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1 011,80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945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1.4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Мероприятие 10.</w:t>
            </w:r>
          </w:p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Федерального бюджета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01.01.2020 - 31.12.2024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244" w:rsidRPr="00955244" w:rsidRDefault="00955244" w:rsidP="00955244">
            <w:pPr>
              <w:jc w:val="center"/>
              <w:rPr>
                <w:kern w:val="0"/>
              </w:rPr>
            </w:pPr>
            <w:r w:rsidRPr="00955244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955244" w:rsidRPr="00955244" w:rsidTr="00955244">
        <w:trPr>
          <w:trHeight w:val="118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color w:val="auto"/>
                <w:kern w:val="0"/>
                <w:szCs w:val="24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color w:val="auto"/>
                <w:kern w:val="0"/>
                <w:szCs w:val="24"/>
              </w:rPr>
              <w:t>0,00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163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color w:val="auto"/>
                <w:kern w:val="0"/>
                <w:szCs w:val="24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color w:val="auto"/>
                <w:kern w:val="0"/>
                <w:szCs w:val="24"/>
              </w:rPr>
              <w:t>0,00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  <w:tr w:rsidR="00955244" w:rsidRPr="00955244" w:rsidTr="00955244">
        <w:trPr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  <w:r w:rsidRPr="00955244">
              <w:rPr>
                <w:kern w:val="0"/>
              </w:rPr>
              <w:t>Итого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kern w:val="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color w:val="auto"/>
                <w:kern w:val="0"/>
                <w:szCs w:val="24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244" w:rsidRPr="00955244" w:rsidRDefault="00955244" w:rsidP="00955244">
            <w:pPr>
              <w:jc w:val="right"/>
              <w:rPr>
                <w:kern w:val="0"/>
              </w:rPr>
            </w:pPr>
            <w:r w:rsidRPr="00955244">
              <w:rPr>
                <w:color w:val="auto"/>
                <w:kern w:val="0"/>
                <w:szCs w:val="24"/>
              </w:rPr>
              <w:t>0,00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44" w:rsidRPr="00955244" w:rsidRDefault="00955244" w:rsidP="00955244">
            <w:pPr>
              <w:rPr>
                <w:kern w:val="0"/>
              </w:rPr>
            </w:pPr>
          </w:p>
        </w:tc>
      </w:tr>
    </w:tbl>
    <w:p w:rsidR="00B16104" w:rsidRDefault="00B16104" w:rsidP="00B16104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B16104" w:rsidRDefault="00B16104" w:rsidP="0095524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7E34D9" w:rsidRPr="003D2F0C" w:rsidRDefault="0078037D" w:rsidP="007803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3D2F0C">
        <w:rPr>
          <w:rFonts w:ascii="Times New Roman" w:hAnsi="Times New Roman"/>
          <w:spacing w:val="3"/>
          <w:sz w:val="24"/>
          <w:szCs w:val="24"/>
        </w:rPr>
        <w:t>Раздел «1.4 Планируемые результаты реализации муниципальной программы "Формирование современной комфортной городской среды» изложить в следующей редакции:</w:t>
      </w:r>
    </w:p>
    <w:p w:rsidR="0078037D" w:rsidRPr="0078037D" w:rsidRDefault="0078037D" w:rsidP="0078037D">
      <w:pPr>
        <w:pStyle w:val="a6"/>
        <w:widowControl w:val="0"/>
        <w:shd w:val="clear" w:color="auto" w:fill="FFFFFF"/>
        <w:autoSpaceDE w:val="0"/>
        <w:autoSpaceDN w:val="0"/>
        <w:adjustRightInd w:val="0"/>
        <w:ind w:left="50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21"/>
        <w:tblW w:w="14955" w:type="dxa"/>
        <w:tblLook w:val="04A0" w:firstRow="1" w:lastRow="0" w:firstColumn="1" w:lastColumn="0" w:noHBand="0" w:noVBand="1"/>
      </w:tblPr>
      <w:tblGrid>
        <w:gridCol w:w="562"/>
        <w:gridCol w:w="3260"/>
        <w:gridCol w:w="1701"/>
        <w:gridCol w:w="1304"/>
        <w:gridCol w:w="1527"/>
        <w:gridCol w:w="1012"/>
        <w:gridCol w:w="1012"/>
        <w:gridCol w:w="1012"/>
        <w:gridCol w:w="1012"/>
        <w:gridCol w:w="1026"/>
        <w:gridCol w:w="1527"/>
      </w:tblGrid>
      <w:tr w:rsidR="0078037D" w:rsidRPr="0078037D" w:rsidTr="00F749C3">
        <w:trPr>
          <w:trHeight w:val="578"/>
        </w:trPr>
        <w:tc>
          <w:tcPr>
            <w:tcW w:w="562" w:type="dxa"/>
            <w:vMerge w:val="restart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Тип показателя</w:t>
            </w:r>
          </w:p>
        </w:tc>
        <w:tc>
          <w:tcPr>
            <w:tcW w:w="1304" w:type="dxa"/>
            <w:vMerge w:val="restart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 измерения</w:t>
            </w:r>
          </w:p>
        </w:tc>
        <w:tc>
          <w:tcPr>
            <w:tcW w:w="1527" w:type="dxa"/>
            <w:vMerge w:val="restart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5074" w:type="dxa"/>
            <w:gridSpan w:val="5"/>
            <w:vAlign w:val="center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</w:rPr>
              <w:t>Планируемое значение показателя по годам реализации</w:t>
            </w:r>
          </w:p>
        </w:tc>
        <w:tc>
          <w:tcPr>
            <w:tcW w:w="1527" w:type="dxa"/>
            <w:vMerge w:val="restart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8037D" w:rsidRPr="0078037D" w:rsidTr="00F749C3">
        <w:trPr>
          <w:trHeight w:val="577"/>
        </w:trPr>
        <w:tc>
          <w:tcPr>
            <w:tcW w:w="562" w:type="dxa"/>
            <w:vMerge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3260" w:type="dxa"/>
            <w:vMerge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304" w:type="dxa"/>
            <w:vMerge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527" w:type="dxa"/>
            <w:vMerge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2020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2021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2022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2023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2024</w:t>
            </w:r>
          </w:p>
        </w:tc>
        <w:tc>
          <w:tcPr>
            <w:tcW w:w="1527" w:type="dxa"/>
            <w:vMerge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4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5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6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7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8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9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11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  <w:tc>
          <w:tcPr>
            <w:tcW w:w="14393" w:type="dxa"/>
            <w:gridSpan w:val="10"/>
            <w:vAlign w:val="center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Подпрограмма 1. Комфортная городская среда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1.1.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kern w:val="0"/>
                <w:sz w:val="18"/>
                <w:szCs w:val="24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kern w:val="0"/>
                <w:sz w:val="18"/>
                <w:szCs w:val="24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1.2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2.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1.3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3.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6,00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1.4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11.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процент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9,00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15,00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20,00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25,00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30,00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1.5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 xml:space="preserve">Целевой показатель 13. 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2,00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1.6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15.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1.7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16.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процент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1.8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17.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1.9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19.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1.10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20.</w:t>
            </w:r>
          </w:p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1.11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23.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Квадратный метр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552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1.12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1.13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</w:t>
            </w:r>
          </w:p>
        </w:tc>
        <w:tc>
          <w:tcPr>
            <w:tcW w:w="14393" w:type="dxa"/>
            <w:gridSpan w:val="10"/>
            <w:vAlign w:val="center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Подпрограмма 2. Благоустройство территорий Московской области</w:t>
            </w:r>
          </w:p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Повышение качества проживания на территории городского округа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  <w:sz w:val="18"/>
                <w:szCs w:val="16"/>
              </w:rPr>
              <w:t>Процент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4393" w:type="dxa"/>
            <w:gridSpan w:val="10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 xml:space="preserve">Подпрограмма 3. </w:t>
            </w:r>
            <w:r w:rsidRPr="0078037D">
              <w:rPr>
                <w:kern w:val="0"/>
              </w:rPr>
              <w:t>Создание условий для обеспечения комфортного проживания жителей в многоквартирных домах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3.1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kern w:val="0"/>
              </w:rPr>
              <w:t>Количество отремонтированных подъездов в МКД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25,00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3,00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6,00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10,00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11,00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</w:tr>
      <w:tr w:rsidR="0078037D" w:rsidRPr="0078037D" w:rsidTr="00F749C3">
        <w:tc>
          <w:tcPr>
            <w:tcW w:w="562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3.2</w:t>
            </w:r>
          </w:p>
        </w:tc>
        <w:tc>
          <w:tcPr>
            <w:tcW w:w="3260" w:type="dxa"/>
          </w:tcPr>
          <w:p w:rsidR="0078037D" w:rsidRPr="0078037D" w:rsidRDefault="0078037D" w:rsidP="0078037D">
            <w:pPr>
              <w:rPr>
                <w:kern w:val="0"/>
              </w:rPr>
            </w:pPr>
            <w:r w:rsidRPr="0078037D">
              <w:rPr>
                <w:kern w:val="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701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5,00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7,00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5,00</w:t>
            </w:r>
          </w:p>
        </w:tc>
        <w:tc>
          <w:tcPr>
            <w:tcW w:w="1012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78037D" w:rsidRPr="0078037D" w:rsidRDefault="0078037D" w:rsidP="0078037D">
            <w:pPr>
              <w:jc w:val="center"/>
              <w:rPr>
                <w:kern w:val="0"/>
                <w:sz w:val="18"/>
                <w:szCs w:val="16"/>
              </w:rPr>
            </w:pPr>
            <w:r w:rsidRPr="0078037D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78037D" w:rsidRPr="0078037D" w:rsidRDefault="0078037D" w:rsidP="0078037D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78037D">
              <w:rPr>
                <w:color w:val="auto"/>
                <w:spacing w:val="3"/>
                <w:kern w:val="0"/>
                <w:sz w:val="18"/>
                <w:szCs w:val="24"/>
              </w:rPr>
              <w:t>2</w:t>
            </w:r>
          </w:p>
        </w:tc>
      </w:tr>
    </w:tbl>
    <w:p w:rsidR="0078037D" w:rsidRDefault="0078037D" w:rsidP="0078037D">
      <w:pPr>
        <w:pStyle w:val="a6"/>
        <w:widowControl w:val="0"/>
        <w:shd w:val="clear" w:color="auto" w:fill="FFFFFF"/>
        <w:autoSpaceDE w:val="0"/>
        <w:autoSpaceDN w:val="0"/>
        <w:adjustRightInd w:val="0"/>
        <w:ind w:left="50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78037D" w:rsidRPr="003D2F0C" w:rsidRDefault="0078037D" w:rsidP="007803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3D2F0C">
        <w:rPr>
          <w:rFonts w:ascii="Times New Roman" w:hAnsi="Times New Roman"/>
          <w:spacing w:val="3"/>
          <w:sz w:val="24"/>
          <w:szCs w:val="24"/>
        </w:rPr>
        <w:t>Раздел «1.5. Методика расчета показателей муниципальной программы «Формирование современной комфортной городской среды» изложить в следующей редакции:</w:t>
      </w:r>
    </w:p>
    <w:p w:rsidR="0078037D" w:rsidRDefault="0078037D" w:rsidP="0078037D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2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516"/>
        <w:gridCol w:w="1217"/>
        <w:gridCol w:w="3827"/>
        <w:gridCol w:w="3119"/>
        <w:gridCol w:w="2977"/>
      </w:tblGrid>
      <w:tr w:rsidR="0078037D" w:rsidRPr="0078037D" w:rsidTr="00F749C3">
        <w:trPr>
          <w:trHeight w:val="276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№</w:t>
            </w:r>
          </w:p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п/п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Наименование показателя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Единица измерения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Период представления отчетности</w:t>
            </w:r>
          </w:p>
        </w:tc>
      </w:tr>
      <w:tr w:rsidR="0078037D" w:rsidRPr="0078037D" w:rsidTr="00F749C3">
        <w:trPr>
          <w:trHeight w:val="28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2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3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4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5</w:t>
            </w:r>
          </w:p>
        </w:tc>
        <w:tc>
          <w:tcPr>
            <w:tcW w:w="297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6</w:t>
            </w:r>
          </w:p>
        </w:tc>
      </w:tr>
      <w:tr w:rsidR="0078037D" w:rsidRPr="0078037D" w:rsidTr="00F749C3">
        <w:trPr>
          <w:trHeight w:val="297"/>
        </w:trPr>
        <w:tc>
          <w:tcPr>
            <w:tcW w:w="596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right="-49" w:firstLine="34"/>
              <w:jc w:val="center"/>
              <w:rPr>
                <w:color w:val="auto"/>
                <w:kern w:val="0"/>
              </w:rPr>
            </w:pPr>
            <w:r w:rsidRPr="0078037D">
              <w:rPr>
                <w:i/>
                <w:color w:val="auto"/>
                <w:kern w:val="0"/>
              </w:rPr>
              <w:t>Подпрограмма 1 «Комфортная городская среда»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1.1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парки,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Годовая 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1.2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1.3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1.4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1.5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благоустроенных дворовых территорий, % /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%/ 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1.6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объектов электросетевого хозяйства и систем наружного освещения,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участков улиц, проездов, дворовых территорий и прочих проездов,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работ.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1.7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Количество объектов архитектурно-художественного освещения,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1.8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Dn=Ny/N x 100%, где Dn-доля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мероприятия,%; N-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формирование современной городской среды. тыс. чел., согласно официальным данным Росстата; Ny -количество граждан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Квартальная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1.9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1.10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Рассчитывается по формуле: Но= Фо/Нп*100, где Но- соответствие нормативу обеспеченности парками культуры и отдыха; Нп- нормативная потребность; Фо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1.11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Рассчитывается по формуле: Кпп%=Ко-Кп*100%, где Кпп- количество посетителей по отношению к базовому году; Ко- количество посетителей в отчетном году, тыс.чел.; Кп- количество посетителей в базовом году, тыс.чел.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1.12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bCs/>
                <w:color w:val="2E2E2E"/>
                <w:kern w:val="0"/>
                <w:shd w:val="clear" w:color="auto" w:fill="FFFFFF"/>
              </w:rPr>
              <w:t xml:space="preserve"> Количество созданных и благоустроенных парков культуры и отдыха на территории Московской области, единица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парков, получивших правовой статус юридического лица и/ или являющихся структурным подразделением учреждения культуры клубного типа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1.13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bCs/>
                <w:color w:val="2E2E2E"/>
                <w:kern w:val="0"/>
                <w:shd w:val="clear" w:color="auto" w:fill="FFFFFF"/>
              </w:rPr>
            </w:pPr>
            <w:r w:rsidRPr="0078037D">
              <w:rPr>
                <w:bCs/>
                <w:color w:val="2E2E2E"/>
                <w:kern w:val="0"/>
                <w:shd w:val="clear" w:color="auto" w:fill="FFFFFF"/>
              </w:rPr>
              <w:t xml:space="preserve"> Количество установленных детских игровых площадок в парках культуры и отдыха, единица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332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  <w:szCs w:val="24"/>
              </w:rPr>
              <w:t>1.14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bCs/>
                <w:color w:val="2E2E2E"/>
                <w:kern w:val="0"/>
                <w:shd w:val="clear" w:color="auto" w:fill="FFFFFF"/>
              </w:rPr>
            </w:pPr>
            <w:r w:rsidRPr="0078037D">
              <w:rPr>
                <w:bCs/>
                <w:color w:val="2E2E2E"/>
                <w:kern w:val="0"/>
                <w:szCs w:val="24"/>
                <w:shd w:val="clear" w:color="auto" w:fill="FFFFFF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  <w:szCs w:val="24"/>
              </w:rPr>
              <w:t>Квадратный метр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  <w:szCs w:val="24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  <w:szCs w:val="24"/>
              </w:rPr>
              <w:t>Годовая</w:t>
            </w:r>
          </w:p>
        </w:tc>
      </w:tr>
      <w:tr w:rsidR="0078037D" w:rsidRPr="0078037D" w:rsidTr="00F749C3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right="-49"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Подпрограмма 2 «Благоустройство территорий Московской области»</w:t>
            </w:r>
          </w:p>
        </w:tc>
      </w:tr>
      <w:tr w:rsidR="0078037D" w:rsidRPr="0078037D" w:rsidTr="00F749C3">
        <w:trPr>
          <w:trHeight w:val="390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2.1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bCs/>
                <w:color w:val="2E2E2E"/>
                <w:kern w:val="0"/>
                <w:szCs w:val="18"/>
                <w:shd w:val="clear" w:color="auto" w:fill="FFFFFF"/>
              </w:rPr>
              <w:t>Повышение качества проживания на территории городского округа, процент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Определяется ОМСУ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Годовая</w:t>
            </w:r>
          </w:p>
        </w:tc>
      </w:tr>
      <w:tr w:rsidR="0078037D" w:rsidRPr="0078037D" w:rsidTr="00F749C3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:rsidR="0078037D" w:rsidRPr="0078037D" w:rsidRDefault="0078037D" w:rsidP="0078037D">
            <w:pPr>
              <w:tabs>
                <w:tab w:val="left" w:pos="360"/>
              </w:tabs>
              <w:ind w:right="-49"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Подпрограмма 3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8037D" w:rsidRPr="0078037D" w:rsidTr="00F749C3">
        <w:trPr>
          <w:trHeight w:val="390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3.1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Годовая </w:t>
            </w:r>
          </w:p>
        </w:tc>
      </w:tr>
      <w:tr w:rsidR="0078037D" w:rsidRPr="0078037D" w:rsidTr="00F749C3">
        <w:trPr>
          <w:trHeight w:val="253"/>
        </w:trPr>
        <w:tc>
          <w:tcPr>
            <w:tcW w:w="596" w:type="dxa"/>
          </w:tcPr>
          <w:p w:rsidR="0078037D" w:rsidRPr="0078037D" w:rsidRDefault="0078037D" w:rsidP="007803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3.2</w:t>
            </w:r>
          </w:p>
        </w:tc>
        <w:tc>
          <w:tcPr>
            <w:tcW w:w="3516" w:type="dxa"/>
          </w:tcPr>
          <w:p w:rsidR="0078037D" w:rsidRPr="0078037D" w:rsidRDefault="0078037D" w:rsidP="007803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78037D" w:rsidRPr="0078037D" w:rsidRDefault="0078037D" w:rsidP="007803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</w:tcPr>
          <w:p w:rsidR="0078037D" w:rsidRPr="0078037D" w:rsidRDefault="0078037D" w:rsidP="007803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8037D">
              <w:rPr>
                <w:color w:val="auto"/>
                <w:kern w:val="0"/>
              </w:rPr>
              <w:t xml:space="preserve">Годовая </w:t>
            </w:r>
          </w:p>
        </w:tc>
      </w:tr>
    </w:tbl>
    <w:p w:rsidR="0078037D" w:rsidRPr="0078037D" w:rsidRDefault="0078037D" w:rsidP="0078037D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16104" w:rsidRDefault="00B16104" w:rsidP="005D2070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5D2070" w:rsidRPr="004E6EB3" w:rsidRDefault="005D2070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sectPr w:rsidR="005D2070" w:rsidRP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D9" w:rsidRDefault="007E34D9" w:rsidP="00CD3260">
      <w:r>
        <w:separator/>
      </w:r>
    </w:p>
  </w:endnote>
  <w:endnote w:type="continuationSeparator" w:id="0">
    <w:p w:rsidR="007E34D9" w:rsidRDefault="007E34D9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D9" w:rsidRDefault="007E34D9" w:rsidP="00CD3260">
      <w:r>
        <w:separator/>
      </w:r>
    </w:p>
  </w:footnote>
  <w:footnote w:type="continuationSeparator" w:id="0">
    <w:p w:rsidR="007E34D9" w:rsidRDefault="007E34D9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74C"/>
    <w:multiLevelType w:val="hybridMultilevel"/>
    <w:tmpl w:val="4D9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D5BE0"/>
    <w:multiLevelType w:val="hybridMultilevel"/>
    <w:tmpl w:val="2B8E612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A95D5B"/>
    <w:multiLevelType w:val="hybridMultilevel"/>
    <w:tmpl w:val="CAC808A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AF3940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2"/>
  </w:num>
  <w:num w:numId="15">
    <w:abstractNumId w:val="9"/>
  </w:num>
  <w:num w:numId="16">
    <w:abstractNumId w:val="17"/>
  </w:num>
  <w:num w:numId="17">
    <w:abstractNumId w:val="20"/>
  </w:num>
  <w:num w:numId="18">
    <w:abstractNumId w:val="3"/>
  </w:num>
  <w:num w:numId="19">
    <w:abstractNumId w:val="14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269E"/>
    <w:rsid w:val="00104743"/>
    <w:rsid w:val="00106BF6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0F0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2F0C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0C52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68F"/>
    <w:rsid w:val="00517EC9"/>
    <w:rsid w:val="005202FC"/>
    <w:rsid w:val="0052516B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2834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6D8B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37D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0E59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34D9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244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6D56"/>
    <w:rsid w:val="009D6DEB"/>
    <w:rsid w:val="009D6F7E"/>
    <w:rsid w:val="009E1EBA"/>
    <w:rsid w:val="009E2D1B"/>
    <w:rsid w:val="009E3F10"/>
    <w:rsid w:val="009E7CE2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104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34F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26F0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1EFC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1B7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8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3778-6EE0-485C-8374-070A5D6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2752</Words>
  <Characters>15692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2020-12-25T09:15:00Z</cp:lastPrinted>
  <dcterms:created xsi:type="dcterms:W3CDTF">2020-09-25T09:22:00Z</dcterms:created>
  <dcterms:modified xsi:type="dcterms:W3CDTF">2021-01-11T13:23:00Z</dcterms:modified>
</cp:coreProperties>
</file>