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3A754" w14:textId="54171343" w:rsidR="00B7046B" w:rsidRPr="00B7046B" w:rsidRDefault="00B7046B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04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14:paraId="2D6DDD49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1 к решению Совета депутатов</w:t>
      </w:r>
    </w:p>
    <w:p w14:paraId="6ACEF28A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ЗАТО городской округ Молодёжный</w:t>
      </w:r>
    </w:p>
    <w:p w14:paraId="203B7ABE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14:paraId="24E08000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от____________№____________</w:t>
      </w:r>
    </w:p>
    <w:p w14:paraId="539B4396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CA531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9F827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Правила благоустройства </w:t>
      </w:r>
    </w:p>
    <w:p w14:paraId="2311E894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городской округ Молодёжный Московской области</w:t>
      </w:r>
    </w:p>
    <w:p w14:paraId="379101E6" w14:textId="212D3043" w:rsidR="009743B4" w:rsidRPr="00422873" w:rsidRDefault="009743B4" w:rsidP="004228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FE26B1" w14:textId="67E61F7B" w:rsidR="00141C45" w:rsidRPr="00141C45" w:rsidRDefault="00141C45" w:rsidP="00141C45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1C45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3 «Основные понятия» дополнить абзацами следующего содержания:</w:t>
      </w:r>
    </w:p>
    <w:p w14:paraId="0F000E3A" w14:textId="6832BEFC" w:rsidR="004E1188" w:rsidRPr="004E118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площадки автостоянок – объекты благоустройства, специально обозначенные и при необходимости обустроенные и оборудованные для организованной стоянки транспортных средств (стоянки для кратковременного хранения автомобилей (временные места хранения автомобилей) и стоянки длительного хранения автомобилей (постоянные места хранения автомобилей), </w:t>
      </w:r>
      <w:proofErr w:type="spellStart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приобъектны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стоянки автомобилей, (уличные </w:t>
      </w: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и внеуличные стоянки (парковки (парковочные места) и прочие (грузовые, перехватывающие и др.), на бесплатной или платной основе в соответствии с правилами пользования площадками автостоянок, установленными Администрацией;</w:t>
      </w:r>
    </w:p>
    <w:p w14:paraId="102E7BD3" w14:textId="77777777" w:rsidR="004E1188" w:rsidRPr="004E118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стоянки кратковременного хранения автомобилей (временные места хранения автомобилей) – места, предназначенные для парковки легковых автомобилей посетителей объектов жилого назначения (гостевые автостоянки жилых домов);</w:t>
      </w:r>
    </w:p>
    <w:p w14:paraId="6250FC55" w14:textId="77777777" w:rsidR="004E1188" w:rsidRPr="004E118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стоянки длительного хранения автомобилей (постоянные места хранения автомобилей) – места, предназначенные для длительного (более 12 ч) хранения автомототранспортных средств постоянного населения жилой застройки; </w:t>
      </w:r>
    </w:p>
    <w:p w14:paraId="57ED28F0" w14:textId="77777777" w:rsidR="004E1188" w:rsidRPr="004E118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приобъектные</w:t>
      </w:r>
      <w:proofErr w:type="spellEnd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стоянки автомобилей - места, предназначенные для парковки легковых автомобилей посетителей объектов или группы объектов нежилого назначения (в том числе встроенных, пристроенных, встроенно-пристроенных помещений нежилого назначения, общественных территорий); </w:t>
      </w:r>
    </w:p>
    <w:p w14:paraId="404853C8" w14:textId="77777777" w:rsidR="004E1188" w:rsidRPr="004E118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парковки (парковочные места) – специально обозначенные и при необходимости обустроенные и оборудованные места, являющееся в том числе частью автомобильных дорог и (или) примыкающих к проезжей части и (или) тротуару, обочине, эстакаде или мосту либо являющиеся частью </w:t>
      </w:r>
      <w:proofErr w:type="spellStart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подэстакадных</w:t>
      </w:r>
      <w:proofErr w:type="spellEnd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подмостовых</w:t>
      </w:r>
      <w:proofErr w:type="spellEnd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14:paraId="31C2FC45" w14:textId="77777777" w:rsidR="004E1188" w:rsidRPr="004E118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брошенные транспортные средства – транспортные средства длительно (более 12 ч) хранящиеся и создающие препятствия продвижению уборочной или специальной техники по общественным территориям, внутриквартальным проездам, дворовым территориям: разукомплектованные транспортные средства, транспортные средства, от которых собственник в установленном порядке отказался, транспортные средства, не имеющие собственника;</w:t>
      </w:r>
    </w:p>
    <w:p w14:paraId="2054AA07" w14:textId="77777777" w:rsidR="004E1188" w:rsidRPr="004E118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разукомплектованные транспортные средства – транспортные средства, находящиеся в разукомплектованном состоянии, определяемом отсутствием не менее чем одного из следующих элементов: капот, крышка багажника, дверь, стекло, колесо, шасси или привод.</w:t>
      </w:r>
    </w:p>
    <w:p w14:paraId="1F53E409" w14:textId="77777777" w:rsidR="006B312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регламент работ по перемещению транспортных средств в целях обеспечения проведения уборочных и иных видов работ – документ, утверждаемый на основе настоящих Правил Администрацией в пределах представленных полномочий, содержащий порядок перемещения транспортных средств, в том числе брошенных и (или) разукомплектованных транспортных средств, создающих препятствия продвижению уборочной или специальной техники по общественным территориям, внутриквартальным проездам, дворовым территориям.</w:t>
      </w:r>
    </w:p>
    <w:p w14:paraId="47AEB008" w14:textId="77777777" w:rsidR="006B3128" w:rsidRPr="006B3128" w:rsidRDefault="006B3128" w:rsidP="006B312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128">
        <w:rPr>
          <w:rFonts w:ascii="Times New Roman" w:eastAsia="Times New Roman" w:hAnsi="Times New Roman"/>
          <w:sz w:val="24"/>
          <w:szCs w:val="24"/>
          <w:lang w:eastAsia="ru-RU"/>
        </w:rPr>
        <w:t>элементы благоустройства лесного участка - некапитальные строения, сооружения, не связанные с созданием лесной инфраструктуры, для осуществления рекреационной деятельности, предусмотренные Перечнем некапитальных строений, сооружений, не связанных с созданием лесной инфраструктуры, для защитных лесов, эксплуатационных лесов, резервных лесов, утвержденным Правительством Российской Федерации;</w:t>
      </w:r>
    </w:p>
    <w:p w14:paraId="13A40298" w14:textId="77777777" w:rsidR="006B3128" w:rsidRPr="006B3128" w:rsidRDefault="006B3128" w:rsidP="006B312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1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некапитальные строения, сооружения, не связанные с созданием лесной инфраструктуры - некапитальные строения, сооружения, не связанные с созданием лесной инфраструктуры, возведение и эксплуатация которых на землях лесного фонда допускается в случаях использования лесов, предусмотренных Лесным кодексом Российской Федерации, в соответствии с Перечнем некапитальных строений, сооружений, не связанных с созданием лесной инфраструктуры, для защитных лесов, эксплуатационных лесов, резервных лесов, утвержденным Правительством Российской Федерации;</w:t>
      </w:r>
    </w:p>
    <w:p w14:paraId="160432F9" w14:textId="77777777" w:rsidR="006B3128" w:rsidRPr="006B3128" w:rsidRDefault="006B3128" w:rsidP="006B312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128">
        <w:rPr>
          <w:rFonts w:ascii="Times New Roman" w:eastAsia="Times New Roman" w:hAnsi="Times New Roman"/>
          <w:sz w:val="24"/>
          <w:szCs w:val="24"/>
          <w:lang w:eastAsia="ru-RU"/>
        </w:rPr>
        <w:t xml:space="preserve">парки культуры и отдыха - парки, благоустройство которых осуществляется для организации отдыха и укрепления здоровья граждан, организации деятельности, связанной с оказанием услуг в сфере туризма в целях создания условий для массового отдыха жителей городского округа и организации обустройства мест массового отдыха населения на территории городского округа, на земельных участках и землях, государственная собственность на которые не разграничена, земельных участках, предоставленных на праве постоянного (бессрочного) пользования, оперативного управления или на ином вещном праве, юридическим лицам, осуществляющим деятельность в сфере создания условий для массового отдыха населения и (или) благоустройства мест массового отдыха населения, учредителем которых является Администрация, а также парки, строительство которых осуществляется юридическими лицами на земельных участках, предоставленных указанным лицам в аренду, для размещения объектов социально-культурного назначения; </w:t>
      </w:r>
    </w:p>
    <w:p w14:paraId="186F6A3F" w14:textId="3A244550" w:rsidR="00010B62" w:rsidRPr="00141C45" w:rsidRDefault="006B3128" w:rsidP="006B312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128">
        <w:rPr>
          <w:rFonts w:ascii="Times New Roman" w:eastAsia="Times New Roman" w:hAnsi="Times New Roman"/>
          <w:sz w:val="24"/>
          <w:szCs w:val="24"/>
          <w:lang w:eastAsia="ru-RU"/>
        </w:rPr>
        <w:t>концепция развития парка культуры и отдыха (инфраструктуры парка культуры и отдыха) - документ в текстовом виде, утвержденный органом местного самоуправления, применительно ко всей территории парка культуры и отдыха или части такой территории, содержащий цели, план, описание и результат одного или нескольких мероприятий по развитию парка культуры и отдыха (инфраструктуры парка культуры и отдыха).</w:t>
      </w:r>
      <w:r w:rsidR="004E11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10B62" w:rsidRPr="00010B6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5F984E4" w14:textId="77777777" w:rsidR="00010B62" w:rsidRDefault="00010B62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481E6B" w14:textId="15E71B62" w:rsidR="006B3128" w:rsidRPr="006B3128" w:rsidRDefault="00254447" w:rsidP="00254447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Часть 4 Статьи</w:t>
      </w:r>
      <w:r w:rsidR="006B3128" w:rsidRPr="006B31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 «Благоустройство </w:t>
      </w:r>
      <w:proofErr w:type="gramStart"/>
      <w:r w:rsidR="006B3128" w:rsidRPr="006B3128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территорий</w:t>
      </w:r>
      <w:proofErr w:type="gramEnd"/>
      <w:r w:rsidR="006B3128" w:rsidRPr="006B31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ЗАТО городской округ Молодёжный Московской области»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изложить в следующей редакции</w:t>
      </w:r>
      <w:r w:rsidR="006B3128" w:rsidRPr="006B312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36CCB766" w14:textId="3F182AA7" w:rsidR="006B3128" w:rsidRPr="006B3128" w:rsidRDefault="00AC4964" w:rsidP="006B312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«4</w:t>
      </w:r>
      <w:r w:rsidR="006B31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B3128" w:rsidRPr="006B3128">
        <w:rPr>
          <w:rFonts w:ascii="Times New Roman" w:eastAsia="Times New Roman" w:hAnsi="Times New Roman"/>
          <w:sz w:val="24"/>
          <w:szCs w:val="24"/>
          <w:lang w:eastAsia="ru-RU"/>
        </w:rPr>
        <w:t xml:space="preserve">В лесном фонде допускается осуществлять благоустройство лесных участков, предоставленных для осуществления рекреационной деятельности государственным (муниципальным) учреждениям в постоянное (бессрочное) пользование, другим юридическим лицам, индивидуальным предпринимателям в аренду в соответствии с Лесным кодексом Российской Федерации. </w:t>
      </w:r>
    </w:p>
    <w:p w14:paraId="66A4A649" w14:textId="77777777" w:rsidR="006B3128" w:rsidRPr="006B3128" w:rsidRDefault="006B3128" w:rsidP="006B312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12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элементов благоустройства лесного участка и иных некапитальных строений, сооружений, не связанных с созданием лесной инфраструктуры для осуществления благоустройства лесных участков, расположенных в границах территории городского округа, предоставленных для осуществления рекреационной деятельности, утверждается Правительством Российской Федерации. </w:t>
      </w:r>
    </w:p>
    <w:p w14:paraId="285B687B" w14:textId="601A3108" w:rsidR="006B3128" w:rsidRPr="006B3128" w:rsidRDefault="006B3128" w:rsidP="003702F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128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благоустройству лесных участков, расположенных в границах территории городского округа, предоставленных для осуществления рекреационной деятельности, осуществляются правообладателями (арендаторами)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лесов.»</w:t>
      </w:r>
      <w:r w:rsidR="004D011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7D7F53E" w14:textId="77777777" w:rsidR="004D0116" w:rsidRDefault="004D0116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540E92" w14:textId="77777777" w:rsidR="00DE2639" w:rsidRDefault="00DE2639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02CCA8" w14:textId="52320364" w:rsidR="003702F5" w:rsidRDefault="004233B3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3702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.Статью 5.2 </w:t>
      </w:r>
      <w:r w:rsidR="003702F5" w:rsidRPr="004D0116">
        <w:rPr>
          <w:rFonts w:ascii="Times New Roman" w:eastAsia="Times New Roman" w:hAnsi="Times New Roman"/>
          <w:b/>
          <w:sz w:val="24"/>
          <w:szCs w:val="24"/>
          <w:lang w:eastAsia="ru-RU"/>
        </w:rPr>
        <w:t>«Требования к архитектурно-художественному облику территорий городского округа в части требований к внешнему виду зданий, строений</w:t>
      </w:r>
      <w:r w:rsidR="003702F5">
        <w:rPr>
          <w:rFonts w:ascii="Times New Roman" w:eastAsia="Times New Roman" w:hAnsi="Times New Roman"/>
          <w:b/>
          <w:sz w:val="24"/>
          <w:szCs w:val="24"/>
          <w:lang w:eastAsia="ru-RU"/>
        </w:rPr>
        <w:t>, сооружений» дополнить частью 9</w:t>
      </w:r>
      <w:r w:rsidR="003702F5" w:rsidRPr="004D0116">
        <w:rPr>
          <w:rFonts w:ascii="Times New Roman" w:eastAsia="Times New Roman" w:hAnsi="Times New Roman"/>
          <w:b/>
          <w:sz w:val="24"/>
          <w:szCs w:val="24"/>
          <w:lang w:eastAsia="ru-RU"/>
        </w:rPr>
        <w:t>.1 в следующего содержания:</w:t>
      </w:r>
    </w:p>
    <w:p w14:paraId="2D82F65C" w14:textId="77777777" w:rsidR="003702F5" w:rsidRDefault="003702F5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31EB4F" w14:textId="480DD697" w:rsidR="003702F5" w:rsidRDefault="003702F5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702F5">
        <w:rPr>
          <w:rFonts w:ascii="Times New Roman" w:eastAsia="Times New Roman" w:hAnsi="Times New Roman"/>
          <w:sz w:val="24"/>
          <w:szCs w:val="24"/>
          <w:lang w:eastAsia="ru-RU"/>
        </w:rPr>
        <w:t>«9.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702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02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фасадов </w:t>
      </w:r>
      <w:r w:rsidRPr="003702F5">
        <w:rPr>
          <w:rFonts w:ascii="Times New Roman" w:hAnsi="Times New Roman"/>
          <w:sz w:val="24"/>
          <w:szCs w:val="24"/>
          <w:shd w:val="clear" w:color="auto" w:fill="FFFFFF"/>
        </w:rPr>
        <w:t xml:space="preserve">объектов системы охраны гидротехнического сооружения применяются требования к цвету, изображениям, </w:t>
      </w:r>
      <w:r w:rsidRPr="003702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привлекательности, </w:t>
      </w:r>
      <w:r w:rsidRPr="003702F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содержанию, реконструктивным и иным работам, </w:t>
      </w:r>
      <w:r w:rsidRPr="003702F5">
        <w:rPr>
          <w:rFonts w:ascii="Times New Roman" w:eastAsia="Times New Roman" w:hAnsi="Times New Roman"/>
          <w:sz w:val="24"/>
          <w:szCs w:val="24"/>
          <w:lang w:eastAsia="ru-RU"/>
        </w:rPr>
        <w:t>установленные в настоящей статье</w:t>
      </w:r>
      <w:r w:rsidRPr="003702F5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, за исключением </w:t>
      </w:r>
      <w:r w:rsidRPr="003702F5">
        <w:rPr>
          <w:rFonts w:ascii="Times New Roman" w:eastAsia="Times New Roman" w:hAnsi="Times New Roman"/>
          <w:bCs/>
          <w:sz w:val="24"/>
          <w:szCs w:val="24"/>
          <w:lang w:eastAsia="ru-RU"/>
        </w:rPr>
        <w:t>фасадов объектов</w:t>
      </w:r>
      <w:r w:rsidRPr="003702F5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системы охраны гидротехнического сооружения, не имеющих помещений и расположенных </w:t>
      </w:r>
      <w:r w:rsidRPr="003702F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периметру лесного участка, оборудованных запирающимися дверями, воротами, калитками и иными подобными устройствами ограничения доступа на территорию, для которых </w:t>
      </w:r>
      <w:r w:rsidRPr="003702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подлежат </w:t>
      </w:r>
      <w:r w:rsidRPr="003702F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соблюдению требования к цвету, а также </w:t>
      </w:r>
      <w:r w:rsidRPr="003702F5">
        <w:rPr>
          <w:rFonts w:ascii="Times New Roman" w:hAnsi="Times New Roman"/>
          <w:bCs/>
          <w:noProof/>
          <w:sz w:val="24"/>
          <w:szCs w:val="24"/>
        </w:rPr>
        <w:t xml:space="preserve">высоте, </w:t>
      </w:r>
      <w:r w:rsidRPr="003702F5">
        <w:rPr>
          <w:rFonts w:ascii="Times New Roman" w:hAnsi="Times New Roman"/>
          <w:sz w:val="24"/>
          <w:szCs w:val="24"/>
        </w:rPr>
        <w:t>проницаемости для взгляда</w:t>
      </w:r>
      <w:r w:rsidRPr="003702F5">
        <w:rPr>
          <w:rFonts w:ascii="Times New Roman" w:hAnsi="Times New Roman"/>
          <w:bCs/>
          <w:noProof/>
          <w:sz w:val="24"/>
          <w:szCs w:val="24"/>
        </w:rPr>
        <w:t xml:space="preserve">, </w:t>
      </w:r>
      <w:r w:rsidRPr="003702F5">
        <w:rPr>
          <w:rFonts w:ascii="Times New Roman" w:hAnsi="Times New Roman"/>
          <w:sz w:val="24"/>
          <w:szCs w:val="24"/>
        </w:rPr>
        <w:t>материалу, структуре, изображению, расположению и поддержанию привлекательности внешнего вида, установленные</w:t>
      </w:r>
      <w:r>
        <w:rPr>
          <w:rFonts w:ascii="Times New Roman" w:hAnsi="Times New Roman"/>
          <w:sz w:val="24"/>
          <w:szCs w:val="24"/>
        </w:rPr>
        <w:t xml:space="preserve"> в статье 22 </w:t>
      </w:r>
      <w:r w:rsidRPr="003702F5">
        <w:rPr>
          <w:rFonts w:ascii="Times New Roman" w:hAnsi="Times New Roman"/>
          <w:sz w:val="24"/>
          <w:szCs w:val="24"/>
        </w:rPr>
        <w:t>«Требования к архитектурно-художественному облику территорий городского округа в части требований к внешнему виду ограждений»</w:t>
      </w:r>
      <w:r>
        <w:rPr>
          <w:rFonts w:ascii="Times New Roman" w:hAnsi="Times New Roman"/>
          <w:sz w:val="24"/>
          <w:szCs w:val="24"/>
        </w:rPr>
        <w:t>;</w:t>
      </w:r>
    </w:p>
    <w:p w14:paraId="7D8614DE" w14:textId="77777777" w:rsidR="003702F5" w:rsidRDefault="003702F5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E1D5B4" w14:textId="4C26D17C" w:rsidR="00F54613" w:rsidRDefault="004233B3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6B31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E1188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16</w:t>
      </w:r>
      <w:r w:rsidR="00F54613" w:rsidRPr="00F546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4E1188" w:rsidRPr="004E1188">
        <w:rPr>
          <w:rFonts w:ascii="Times New Roman" w:eastAsia="Times New Roman" w:hAnsi="Times New Roman"/>
          <w:b/>
          <w:sz w:val="24"/>
          <w:szCs w:val="24"/>
          <w:lang w:eastAsia="ru-RU"/>
        </w:rPr>
        <w:t>Площадки автостоянок, размещение и хранение транспортных средств на территории</w:t>
      </w:r>
      <w:r w:rsidR="004E11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муниципальных образований</w:t>
      </w:r>
      <w:r w:rsidR="00F54613" w:rsidRPr="004E118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E11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изложить в следующей редакции</w:t>
      </w:r>
      <w:r w:rsidR="00F54613" w:rsidRPr="00F5461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2E8420F" w14:textId="77777777" w:rsidR="004D0116" w:rsidRDefault="004D0116" w:rsidP="006B3128">
      <w:pPr>
        <w:tabs>
          <w:tab w:val="left" w:pos="1134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93C377" w14:textId="1F3BD891" w:rsidR="004E1188" w:rsidRPr="004E1188" w:rsidRDefault="004E1188" w:rsidP="006B3128">
      <w:pPr>
        <w:tabs>
          <w:tab w:val="left" w:pos="1134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70596" w:rsidRPr="006B3128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16. </w:t>
      </w:r>
      <w:r w:rsidRPr="006B3128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Площадки автостоянок, размещение и хранение транспортных средств на территории муниципальных образований</w:t>
      </w:r>
    </w:p>
    <w:p w14:paraId="61BE579D" w14:textId="77777777" w:rsidR="004E1188" w:rsidRPr="004E1188" w:rsidRDefault="004E1188" w:rsidP="00D70596">
      <w:pPr>
        <w:numPr>
          <w:ilvl w:val="0"/>
          <w:numId w:val="29"/>
        </w:numPr>
        <w:tabs>
          <w:tab w:val="left" w:pos="1134"/>
        </w:tabs>
        <w:spacing w:line="240" w:lineRule="auto"/>
        <w:ind w:left="142" w:firstLine="75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муниципального образования предусматриваются следующие виды автостоянок: кратковременного и длительного хранения автомобилей; уличные (в виде парковок на проезжей части, обозначенных разметкой); внеуличные (в виде «карманов» и отступов от проезжей части); гостевые (на участке жилой застройки); для хранения автомобилей населения (микрорайонные, районные); </w:t>
      </w:r>
      <w:proofErr w:type="spellStart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приобъектные</w:t>
      </w:r>
      <w:proofErr w:type="spellEnd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 (у объекта или группы объектов); прочие (грузовые, перехватывающие и др.). </w:t>
      </w:r>
    </w:p>
    <w:p w14:paraId="5E340264" w14:textId="77777777" w:rsidR="004E1188" w:rsidRPr="004E1188" w:rsidRDefault="004E1188" w:rsidP="00D70596">
      <w:pPr>
        <w:numPr>
          <w:ilvl w:val="0"/>
          <w:numId w:val="29"/>
        </w:numPr>
        <w:tabs>
          <w:tab w:val="left" w:pos="1134"/>
        </w:tabs>
        <w:spacing w:line="240" w:lineRule="auto"/>
        <w:ind w:left="142" w:firstLine="75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Назначение и вместительность автостоянок определяется в соответствии</w:t>
      </w: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нормативами градостроительного проектирования Московской области. </w:t>
      </w:r>
    </w:p>
    <w:p w14:paraId="0C4CA6CD" w14:textId="77777777" w:rsidR="004E1188" w:rsidRPr="004E1188" w:rsidRDefault="004E1188" w:rsidP="00D70596">
      <w:pPr>
        <w:numPr>
          <w:ilvl w:val="0"/>
          <w:numId w:val="29"/>
        </w:numPr>
        <w:tabs>
          <w:tab w:val="left" w:pos="1134"/>
        </w:tabs>
        <w:spacing w:line="240" w:lineRule="auto"/>
        <w:ind w:left="142" w:firstLine="75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проектировать размещение площадок для автостоянок в зоне остановок пассажирского транспорта. Организацию заездов на автостоянки предусматривают не ближе 15 м от конца или начала посадочной площадки. </w:t>
      </w:r>
    </w:p>
    <w:p w14:paraId="73A7AC3C" w14:textId="4B849202" w:rsidR="004E1188" w:rsidRPr="004E1188" w:rsidRDefault="004E1188" w:rsidP="00D70596">
      <w:pPr>
        <w:numPr>
          <w:ilvl w:val="0"/>
          <w:numId w:val="29"/>
        </w:numPr>
        <w:tabs>
          <w:tab w:val="left" w:pos="1134"/>
        </w:tabs>
        <w:spacing w:line="240" w:lineRule="auto"/>
        <w:ind w:left="142" w:firstLine="75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проектировании, реконструкции площадок автостоянок необходимо предусматривать установку программно-технических комплексов </w:t>
      </w:r>
      <w:r w:rsidR="00D70596" w:rsidRPr="004E1188">
        <w:rPr>
          <w:rFonts w:ascii="Times New Roman" w:eastAsia="Times New Roman" w:hAnsi="Times New Roman"/>
          <w:sz w:val="24"/>
          <w:szCs w:val="24"/>
          <w:lang w:eastAsia="ru-RU"/>
        </w:rPr>
        <w:t>видеонаблюдения, их</w:t>
      </w: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подключение в соответствии с требованиями, установленными уполномоченным органом.</w:t>
      </w:r>
    </w:p>
    <w:p w14:paraId="0287689F" w14:textId="77777777" w:rsidR="004E1188" w:rsidRPr="004E1188" w:rsidRDefault="004E1188" w:rsidP="00D70596">
      <w:pPr>
        <w:numPr>
          <w:ilvl w:val="0"/>
          <w:numId w:val="29"/>
        </w:numPr>
        <w:tabs>
          <w:tab w:val="left" w:pos="1134"/>
        </w:tabs>
        <w:spacing w:line="240" w:lineRule="auto"/>
        <w:ind w:left="142" w:firstLine="75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Обязательный перечень элементов благоустройства территории на площадках автостоянок включает: твердые виды покрытия; элементы сопряжения поверхностей; разделительные элементы; осветительное и информационное оборудование; подъездные пути с твердым покрытием. </w:t>
      </w:r>
    </w:p>
    <w:p w14:paraId="1FC541C1" w14:textId="77777777" w:rsidR="004E1188" w:rsidRPr="004E1188" w:rsidRDefault="004E1188" w:rsidP="00D70596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Сопряжение покрытия площадки с проездом выполняется в одном уровне</w:t>
      </w: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без укладки бортового камня. </w:t>
      </w:r>
    </w:p>
    <w:p w14:paraId="6D78401C" w14:textId="77777777" w:rsidR="004E1188" w:rsidRPr="004E1188" w:rsidRDefault="004E1188" w:rsidP="00D70596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Разделительные элементы на площадках могут быть выполнены в виде разметки (белых полос), озелененных полос (газонов), мобильного озеленения. </w:t>
      </w:r>
    </w:p>
    <w:p w14:paraId="39406F74" w14:textId="77777777" w:rsidR="004E1188" w:rsidRPr="004E1188" w:rsidRDefault="004E1188" w:rsidP="00D70596">
      <w:pPr>
        <w:numPr>
          <w:ilvl w:val="0"/>
          <w:numId w:val="29"/>
        </w:numPr>
        <w:tabs>
          <w:tab w:val="left" w:pos="1134"/>
        </w:tabs>
        <w:spacing w:line="240" w:lineRule="auto"/>
        <w:ind w:left="142" w:firstLine="75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Размещение и хранение личного легкового автотранспорта на дворовых</w:t>
      </w: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внутриквартальных территориях допускаются в один ряд в отведенных для этой цели местах, при этом собственники (правообладатели) транспортных средств должны размещать свои транспортные средства способом, обеспечивающим беспрепятственное продвижение уборочной и специальной техники по указанным территориям. </w:t>
      </w:r>
    </w:p>
    <w:p w14:paraId="78008396" w14:textId="77777777" w:rsidR="004E1188" w:rsidRPr="004E1188" w:rsidRDefault="004E1188" w:rsidP="004E1188">
      <w:pPr>
        <w:numPr>
          <w:ilvl w:val="0"/>
          <w:numId w:val="29"/>
        </w:num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Не допускается:</w:t>
      </w:r>
    </w:p>
    <w:p w14:paraId="46C51883" w14:textId="77777777" w:rsidR="004E1188" w:rsidRPr="004E1188" w:rsidRDefault="004E1188" w:rsidP="00D70596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создание препятствий вывозу твердых коммунальных отходов путем размещения транспортного средства на территории, прилегающей к месту накопления твердых коммунальных отходов, способом, исключающим возможность загрузки мусоровозом твердых коммунальных отходов из бункеров и контейнеров, а также создание помех для уборки дворовых территорий в периоды, установленные графиками выполнения соответствующих работ;</w:t>
      </w:r>
    </w:p>
    <w:p w14:paraId="01383976" w14:textId="77777777" w:rsidR="00051C6E" w:rsidRPr="00051C6E" w:rsidRDefault="004E1188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</w:t>
      </w:r>
      <w:r w:rsidR="00051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1C6E" w:rsidRPr="00051C6E">
        <w:rPr>
          <w:rFonts w:ascii="Times New Roman" w:eastAsia="Times New Roman" w:hAnsi="Times New Roman"/>
          <w:sz w:val="24"/>
          <w:szCs w:val="24"/>
          <w:lang w:eastAsia="ru-RU"/>
        </w:rPr>
        <w:t>пассажирским транспортным средствам), а также транспортных средств, препятствующих проезду аварийно-спасательных служб и формирований, пожарной охраны, скорой медицинской помощи, аварийной службы газовой сети, на дворовых и внутриквартальных территориях;</w:t>
      </w:r>
    </w:p>
    <w:p w14:paraId="6501117F" w14:textId="77777777" w:rsidR="00051C6E" w:rsidRPr="00051C6E" w:rsidRDefault="00051C6E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площадках автостоянок, расположенных на дворовых и внутриквартальных территориях и иных местах общего пользования, самовольное размещение и (или) использование самовольно размещенных устройств, если такие устройства препятствуют или ограничивают проход пешеходов и проезд транспортных средств; </w:t>
      </w:r>
    </w:p>
    <w:p w14:paraId="750926BA" w14:textId="77777777" w:rsidR="00051C6E" w:rsidRPr="00051C6E" w:rsidRDefault="00051C6E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размещение транспортных средств, в том числе брошенных и (или) разукомплектованных, на дворовых и внутриквартальных территориях, иных местах общего пользования на участках с зелеными насаждениями, на газонах и цветниках. </w:t>
      </w:r>
    </w:p>
    <w:p w14:paraId="40B0701B" w14:textId="59ECC58F" w:rsidR="00051C6E" w:rsidRPr="00051C6E" w:rsidRDefault="00051C6E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размещения транспортного средства, в том числе брошенного транспортного средства, разукомплектованного транспортного средства, способом, создающим препятствие продвижению уб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орочной или специальной техники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по общественным территориям, внутриквартальным проездам, дворовым террито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риям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требованиями, установленными настоящими Правилами, перемещение транспортного средства осуществляется в порядке, установленном Администрацией.</w:t>
      </w:r>
    </w:p>
    <w:p w14:paraId="4BC99DAA" w14:textId="77777777" w:rsidR="00051C6E" w:rsidRPr="00051C6E" w:rsidRDefault="00051C6E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Перемещение транспортного средства осуществляется бесплатно для его владельца. </w:t>
      </w:r>
    </w:p>
    <w:p w14:paraId="10B26524" w14:textId="77777777" w:rsidR="00051C6E" w:rsidRPr="00051C6E" w:rsidRDefault="00051C6E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обнаружении брошенных, разукомплектованных транспортных средств, органы местного самоуправления инициируют обращения в суд для признания таких транспортных средств бесхозяйными. </w:t>
      </w:r>
    </w:p>
    <w:p w14:paraId="4EBE5D8A" w14:textId="6F95BBBF" w:rsidR="00051C6E" w:rsidRPr="00051C6E" w:rsidRDefault="00051C6E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Транспортное средство, признанное в установленном законодательством Российской Федерации порядке бесхозяйным, 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в месячный срок подлежит вывозу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 xml:space="preserve">в специально отведенные места. Порядок вывоза и места утилизации транспортных средств определяются органами местного самоуправления. </w:t>
      </w:r>
    </w:p>
    <w:p w14:paraId="781749B3" w14:textId="77777777" w:rsidR="00051C6E" w:rsidRPr="00051C6E" w:rsidRDefault="00051C6E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Порядок установки боксовых гаражей, «ракушек», «пеналов», металлических гаражей, тентов для автомобилей определяется Администрацией. </w:t>
      </w:r>
    </w:p>
    <w:p w14:paraId="30735EAD" w14:textId="77777777" w:rsidR="00051C6E" w:rsidRPr="00051C6E" w:rsidRDefault="00051C6E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Самовольная установка металлических гаражей, тентов для автомобилей, боксовых гаражей, «ракушек», «пеналов» на дворовых, внутриквартальных, общественных и иных территориях общего пользования, не допускается.</w:t>
      </w:r>
    </w:p>
    <w:p w14:paraId="0F37D4AB" w14:textId="5DCF476B" w:rsidR="00051C6E" w:rsidRPr="00051C6E" w:rsidRDefault="00051C6E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  <w:t>Расстояние от наземных и наземно-подземных гаражей и станций технического обслуживания, автомобильных моек до жилых домов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общественных зданий, а также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 xml:space="preserve">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 </w:t>
      </w:r>
    </w:p>
    <w:p w14:paraId="6BE66814" w14:textId="77777777" w:rsidR="00051C6E" w:rsidRPr="00051C6E" w:rsidRDefault="00051C6E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  <w:t>Размещение и хранение транспортных средств на площадках автостоянок, расположенных на землях государственной или муниципальной собственности, может осуществляться на платной основе в соответствии с нормативным правовым актом Правительства Московской области или нормативным правовым актом Администрации.</w:t>
      </w:r>
    </w:p>
    <w:p w14:paraId="39054919" w14:textId="7BD8E15E" w:rsidR="00051C6E" w:rsidRPr="00051C6E" w:rsidRDefault="00051C6E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Отношения в сфере оказания услуг по хранению автомобилей, мотоциклов, мотороллеров, а также прицепов и полуприцепов к ним на автостоянках регулируются постановление Правительства Российско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й Федерации от 17.11.2001 № 795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Правил оказания услуг автостоянок».</w:t>
      </w:r>
    </w:p>
    <w:p w14:paraId="0D1F55B0" w14:textId="1F99753D" w:rsidR="00051C6E" w:rsidRPr="00051C6E" w:rsidRDefault="00051C6E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размещения и использования платных парковок на территории Московской области установлены Законом М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осковской области № 109/2019-ОЗ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дорожного движения в Московской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и о внесении изменения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в 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области».</w:t>
      </w:r>
    </w:p>
    <w:p w14:paraId="213EA3E1" w14:textId="31D63BCA" w:rsidR="00051C6E" w:rsidRPr="00051C6E" w:rsidRDefault="00051C6E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  <w:t>Не допускается неоплата размещения и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хранения транспортных средств,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за исключением случаев размещения и хранения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необходимостью, на площадках автостоянок, размещение и хранение на которых осуществляется на платной основе.</w:t>
      </w:r>
    </w:p>
    <w:p w14:paraId="49B797C1" w14:textId="77777777" w:rsidR="00360083" w:rsidRDefault="00051C6E" w:rsidP="00360083">
      <w:pPr>
        <w:tabs>
          <w:tab w:val="left" w:pos="1134"/>
        </w:tabs>
        <w:spacing w:line="240" w:lineRule="auto"/>
        <w:ind w:left="142" w:firstLine="567"/>
        <w:contextualSpacing/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  <w:t>Размещение и хранение транспортных с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редств на площадках автостоянок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на платной основе запрещается на территори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ях, непосредственно прилегающих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систем здравоохранения, организации культуры, органы государственной власти, Администрация и организации, предоставляющие государственные и муниципальные услуги, а также на 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земельных участках, относящихся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жилищным законодательством к общему имуществу многоквартирных домов.</w:t>
      </w:r>
      <w:r w:rsidR="00360083" w:rsidRPr="00360083">
        <w:t xml:space="preserve"> </w:t>
      </w:r>
    </w:p>
    <w:p w14:paraId="1D0B4FFA" w14:textId="71CEDEE1" w:rsidR="00011488" w:rsidRDefault="00360083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083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Pr="00360083">
        <w:rPr>
          <w:rFonts w:ascii="Times New Roman" w:eastAsia="Times New Roman" w:hAnsi="Times New Roman"/>
          <w:sz w:val="24"/>
          <w:szCs w:val="24"/>
          <w:lang w:eastAsia="ru-RU"/>
        </w:rPr>
        <w:tab/>
        <w:t>Площадка автостоянки, на которой организованы размещение и хранение транспортных средств на платной основе, должна 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обозначена дорожными знаками </w:t>
      </w:r>
      <w:r w:rsidRPr="00360083">
        <w:rPr>
          <w:rFonts w:ascii="Times New Roman" w:eastAsia="Times New Roman" w:hAnsi="Times New Roman"/>
          <w:sz w:val="24"/>
          <w:szCs w:val="24"/>
          <w:lang w:eastAsia="ru-RU"/>
        </w:rPr>
        <w:t>и дорожной разметкой, оборудована автоматизированной системой оплаты в наличной или безналичной форме в соответствии с проектом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рганизации до</w:t>
      </w:r>
      <w:r w:rsidR="00350FBB">
        <w:rPr>
          <w:rFonts w:ascii="Times New Roman" w:eastAsia="Times New Roman" w:hAnsi="Times New Roman"/>
          <w:sz w:val="24"/>
          <w:szCs w:val="24"/>
          <w:lang w:eastAsia="ru-RU"/>
        </w:rPr>
        <w:t>рожного движения.».</w:t>
      </w:r>
    </w:p>
    <w:p w14:paraId="2B443A3B" w14:textId="5607F2A6" w:rsidR="00F54613" w:rsidRPr="00B4118F" w:rsidRDefault="00360083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737AA141" w14:textId="0430288F" w:rsidR="00F54613" w:rsidRDefault="004233B3" w:rsidP="00F54613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="00254447" w:rsidRPr="00254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254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Главу </w:t>
      </w:r>
      <w:r w:rsidR="0025444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254447" w:rsidRPr="00254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«Требования к объектам и элементам благоустройства» дополнить статьей 35 «Парки» следующего содержания:</w:t>
      </w:r>
    </w:p>
    <w:p w14:paraId="289BCB48" w14:textId="77777777" w:rsidR="00254447" w:rsidRDefault="00254447" w:rsidP="00F54613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BE3079" w14:textId="4BF3FE72" w:rsidR="00254447" w:rsidRPr="00254447" w:rsidRDefault="00254447" w:rsidP="00254447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B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35</w:t>
      </w:r>
      <w:r w:rsidRPr="00201B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01B2F">
        <w:rPr>
          <w:rFonts w:ascii="Times New Roman" w:hAnsi="Times New Roman"/>
          <w:b/>
          <w:bCs/>
          <w:sz w:val="24"/>
          <w:szCs w:val="24"/>
        </w:rPr>
        <w:t>Парки</w:t>
      </w:r>
    </w:p>
    <w:p w14:paraId="14F59C0E" w14:textId="6A753301" w:rsidR="00254447" w:rsidRPr="00254447" w:rsidRDefault="00254447" w:rsidP="00254447">
      <w:pPr>
        <w:spacing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 территории муниципального образования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</w:t>
      </w:r>
    </w:p>
    <w:p w14:paraId="2D708E5E" w14:textId="77777777" w:rsidR="00254447" w:rsidRPr="00254447" w:rsidRDefault="00254447" w:rsidP="00254447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населения, а также без установки программно-технических комплексов видеонаблюдения, их подключения в соответствии с требованиями, установленными уполномоченным органом, не допускается. </w:t>
      </w:r>
    </w:p>
    <w:p w14:paraId="5212785A" w14:textId="77777777" w:rsidR="00254447" w:rsidRPr="00254447" w:rsidRDefault="00254447" w:rsidP="00254447">
      <w:pPr>
        <w:tabs>
          <w:tab w:val="left" w:pos="851"/>
        </w:tabs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парков в границах территорий объектов культурного наследия, являющихся произведениями ландшафтной архитектуры и садово-паркового искусства,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закона № 73-ФЗ «Об объектах культурного наследия (памятниках истории и культуры) народов Российской Федерации».</w:t>
      </w:r>
    </w:p>
    <w:p w14:paraId="299FE41F" w14:textId="77777777" w:rsidR="00254447" w:rsidRPr="00254447" w:rsidRDefault="00254447" w:rsidP="00254447">
      <w:pPr>
        <w:tabs>
          <w:tab w:val="left" w:pos="851"/>
        </w:tabs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Благоустройство полос земли вдоль береговой линии водных объектов общего пользования, создание </w:t>
      </w:r>
      <w:r w:rsidRPr="00254447">
        <w:rPr>
          <w:rFonts w:ascii="Times New Roman" w:hAnsi="Times New Roman"/>
          <w:sz w:val="24"/>
          <w:szCs w:val="24"/>
        </w:rPr>
        <w:t>сооружений для обустройства пляжей,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иное использование водных объектов общего пользования для целей благоустройства парков осуществляются на основании договоров водопользования, заключенных в соответствии с Водным кодексом Российской Федерации.</w:t>
      </w:r>
    </w:p>
    <w:p w14:paraId="75FF416A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>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14:paraId="5C7D7CA3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hAnsi="Times New Roman"/>
          <w:sz w:val="24"/>
          <w:szCs w:val="24"/>
        </w:rPr>
        <w:t xml:space="preserve">В случае, если земельный участок многофункционального парка расположен в границах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зоны с особыми условиями использования территории, предназначение такого парка подлежит уточнению исходя из установленных ограничений по использованию земельного участка. </w:t>
      </w:r>
    </w:p>
    <w:p w14:paraId="5523603E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</w:t>
      </w:r>
      <w:r w:rsidRPr="00254447">
        <w:rPr>
          <w:rFonts w:ascii="Times New Roman" w:hAnsi="Times New Roman"/>
          <w:sz w:val="24"/>
          <w:szCs w:val="24"/>
        </w:rPr>
        <w:t xml:space="preserve">если земельный участок многофункционального парка, предоставленный в постоянное (бессрочное) пользование муниципальному учреждению для осуществления рекреационной деятельности, расположен в границах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 лесного фонда, предназначение </w:t>
      </w:r>
      <w:r w:rsidRPr="00254447">
        <w:rPr>
          <w:rFonts w:ascii="Times New Roman" w:hAnsi="Times New Roman"/>
          <w:sz w:val="24"/>
          <w:szCs w:val="24"/>
        </w:rPr>
        <w:t>многофункционального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парка определяется целевым назначением лесов и выполняемыми ими полезными функциями.</w:t>
      </w:r>
      <w:r w:rsidRPr="00254447" w:rsidDel="005833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92FFAFF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hAnsi="Times New Roman"/>
          <w:sz w:val="24"/>
          <w:szCs w:val="24"/>
        </w:rPr>
        <w:t xml:space="preserve">3. На территории многофункционального парка предусматривают: систему аллей, дорожек и площадок, парковые сооружения. Мероприятия благоустройства и плотность дорожек в различных зонах парка должны соответствовать допустимой рекреационной нагрузке,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ограничениям по использованию земельного участка парка, а в случае, если </w:t>
      </w:r>
      <w:r w:rsidRPr="00254447">
        <w:rPr>
          <w:rFonts w:ascii="Times New Roman" w:hAnsi="Times New Roman"/>
          <w:sz w:val="24"/>
          <w:szCs w:val="24"/>
        </w:rPr>
        <w:t xml:space="preserve">земельный участок многофункционального парка расположен в границах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земель лесного фонда – лесохозяйственному регламенту лесничества и получившему положительное заключение экспертизы проекту освоения лесов.</w:t>
      </w:r>
    </w:p>
    <w:p w14:paraId="50BCE59F" w14:textId="77777777" w:rsidR="00254447" w:rsidRPr="00254447" w:rsidRDefault="00254447" w:rsidP="00254447">
      <w:pPr>
        <w:tabs>
          <w:tab w:val="left" w:pos="993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4.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детских); элементы сопряжения поверхностей; озеленение; элементы декоративно-прикладного оформления; водные устройства (водоемы, фонтаны); скамьи, урны и контейнеры; ограждение (парка в целом, зон аттракционов, отдельных площадок или насаждений); оборудование площадок; нестационарные торговые объекты; средства наружного освещения; носители информации о зоне парка и о парке в целом; туалеты. </w:t>
      </w:r>
    </w:p>
    <w:p w14:paraId="79C1EE8F" w14:textId="77777777" w:rsidR="00254447" w:rsidRPr="00254447" w:rsidRDefault="00254447" w:rsidP="00254447">
      <w:pPr>
        <w:tabs>
          <w:tab w:val="left" w:pos="993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lastRenderedPageBreak/>
        <w:t xml:space="preserve">В случае, если земельный участок многофункционального парка расположен в границах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зоны с особыми условиями использования территории, </w:t>
      </w:r>
      <w:r w:rsidRPr="00254447">
        <w:rPr>
          <w:rFonts w:ascii="Times New Roman" w:hAnsi="Times New Roman"/>
          <w:sz w:val="24"/>
          <w:szCs w:val="24"/>
        </w:rPr>
        <w:t xml:space="preserve">обязательный перечень элементов благоустройства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применяется в части, не противоречащей установленным ограничениям по использованию земельного участка. </w:t>
      </w:r>
    </w:p>
    <w:p w14:paraId="1FE9D013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</w:t>
      </w:r>
      <w:r w:rsidRPr="00254447">
        <w:rPr>
          <w:rFonts w:ascii="Times New Roman" w:hAnsi="Times New Roman"/>
          <w:sz w:val="24"/>
          <w:szCs w:val="24"/>
        </w:rPr>
        <w:t>если земельный участок многофункционального парка, предоставлен в постоянное (бессрочное) пользование муниципальному учреждению для осуществления рекреационной деятельности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54447">
        <w:rPr>
          <w:rFonts w:ascii="Times New Roman" w:hAnsi="Times New Roman"/>
          <w:sz w:val="24"/>
          <w:szCs w:val="24"/>
        </w:rPr>
        <w:t xml:space="preserve">на территории такого парка благоустраиваются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некапитальные строения, сооружения, не связанные с созданием лесной инфраструктуры, для осуществления рекреационной деятельности, в соответствии с получившим положительное заключение экспертизы проектом освоения лесов.</w:t>
      </w:r>
    </w:p>
    <w:p w14:paraId="67E02092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5.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зависят от тематической направленности парка, определяются заданием на проектирование и проектным решением, с учетом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ограничений по использованию земельного участка, а в случае, если </w:t>
      </w:r>
      <w:r w:rsidRPr="00254447">
        <w:rPr>
          <w:rFonts w:ascii="Times New Roman" w:hAnsi="Times New Roman"/>
          <w:sz w:val="24"/>
          <w:szCs w:val="24"/>
        </w:rPr>
        <w:t xml:space="preserve">земельный участок специализированного парка расположен в границах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земель лесного фонда, определяются получившим положительное заключение экспертизы проектом освоения лесов.</w:t>
      </w:r>
    </w:p>
    <w:p w14:paraId="1C4E7FAC" w14:textId="77777777" w:rsidR="00254447" w:rsidRPr="00254447" w:rsidRDefault="00254447" w:rsidP="00254447">
      <w:pPr>
        <w:tabs>
          <w:tab w:val="left" w:pos="851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6. Обязательный перечень элементов благоустройства на территории специализированных парков включает: твердые виды покрытия основных дорожек; элементы сопряжения поверхностей; скамьи; урны; информационное оборудование (схема парка). Допускается установка размещение ограждения, туалетных кабин. </w:t>
      </w:r>
    </w:p>
    <w:p w14:paraId="0A849BEA" w14:textId="77777777" w:rsidR="00254447" w:rsidRPr="00254447" w:rsidRDefault="00254447" w:rsidP="00254447">
      <w:pPr>
        <w:tabs>
          <w:tab w:val="left" w:pos="993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В случае, если земельный участок специализированного парка расположен в границах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зоны с особыми условиями использования территории, </w:t>
      </w:r>
      <w:r w:rsidRPr="00254447">
        <w:rPr>
          <w:rFonts w:ascii="Times New Roman" w:hAnsi="Times New Roman"/>
          <w:sz w:val="24"/>
          <w:szCs w:val="24"/>
        </w:rPr>
        <w:t xml:space="preserve">обязательный перечень элементов благоустройства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применяется в части, не противоречащей установленным ограничениям по использованию земельного участка. </w:t>
      </w:r>
    </w:p>
    <w:p w14:paraId="1C5E1CDA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</w:t>
      </w:r>
      <w:r w:rsidRPr="00254447">
        <w:rPr>
          <w:rFonts w:ascii="Times New Roman" w:hAnsi="Times New Roman"/>
          <w:sz w:val="24"/>
          <w:szCs w:val="24"/>
        </w:rPr>
        <w:t>если земельный участок специализированного парка, предоставлен в постоянное (бессрочное) пользование муниципальному учреждению для осуществления рекреационной деятельности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54447">
        <w:rPr>
          <w:rFonts w:ascii="Times New Roman" w:hAnsi="Times New Roman"/>
          <w:sz w:val="24"/>
          <w:szCs w:val="24"/>
        </w:rPr>
        <w:t xml:space="preserve">на территории такого парка благоустраиваются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некапитальные строения, сооружения, не связанные с созданием лесной инфраструктуры, для осуществления рекреационной деятельности, в соответствии с получившим положительное заключение экспертизы проектом освоения лесов.</w:t>
      </w:r>
    </w:p>
    <w:p w14:paraId="61859D8D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7. Парк жилого района обычно предназначен для организации активного и тихого отдыха населения жилого района. На территории парка предусматривают: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роликах, велосипедные дорожки. </w:t>
      </w:r>
    </w:p>
    <w:p w14:paraId="5DFA1991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8. Обязательный перечень элементов благоустройства на территории парка жилого района включает: твердые виды покрытия основных дорожек; элементы сопряжения поверхностей; озеленение; скамьи; урны и контейнеры; оборудование площадок; осветительное оборудование. </w:t>
      </w:r>
    </w:p>
    <w:p w14:paraId="5EB3A65E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9. При озеленении парка жилого района предусматривается цветочное оформление с использованием видов растений, характерных для данной климатической зоны. </w:t>
      </w:r>
    </w:p>
    <w:p w14:paraId="2D02440F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10. Возможно предусматривать ограждение территории парка и установку некапитальных и нестационарных сооружений питания (летние кафе). </w:t>
      </w:r>
    </w:p>
    <w:p w14:paraId="4AF9BA1B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11. В мероприятия по благоустройству парков (парков культуры и отдыха) на территории городского округа, реализация которых осуществляется органами местного самоуправления, </w:t>
      </w:r>
      <w:r w:rsidRPr="00254447">
        <w:rPr>
          <w:rFonts w:ascii="Times New Roman" w:hAnsi="Times New Roman"/>
          <w:sz w:val="24"/>
          <w:szCs w:val="24"/>
        </w:rPr>
        <w:t xml:space="preserve">юридическими лицами, осуществляющими деятельность в сфере создания условий для массового отдыха населения и (или) благоустройства мест массового отдыха населения, учредителем которых является Администрация, в зависимости от вида, площади, функционального зонирования, местоположения парка на территории городского округа, результатов общественных обсуждений помимо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благоустройства объектов благоустройства, элементов благоустройства </w:t>
      </w:r>
      <w:r w:rsidRPr="00254447">
        <w:rPr>
          <w:rFonts w:ascii="Times New Roman" w:hAnsi="Times New Roman"/>
          <w:sz w:val="24"/>
          <w:szCs w:val="24"/>
        </w:rPr>
        <w:t>допускается включать следующие мероприятия (работы):</w:t>
      </w:r>
    </w:p>
    <w:p w14:paraId="696582A9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разработку архитектурно-планировочной концепции, проекта благоустройства; </w:t>
      </w:r>
    </w:p>
    <w:p w14:paraId="765279F6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 </w:t>
      </w:r>
    </w:p>
    <w:p w14:paraId="551DDA23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проведение оценки негативного воздействия на водные биологические ресурсы, разработку и проведение компенсационных мероприятий по устранению последствий негативного воздействия на состояние биоресурсов и среду их обитания;</w:t>
      </w:r>
    </w:p>
    <w:p w14:paraId="75464FA5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выполнение проектной документации, сметной документации, создание, реконструкцию, капитальный ремонт, ремонт линейных объектов,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разрушений берегов водных объектов, комплексов объектов в составе гидротехнических сооружений, </w:t>
      </w:r>
      <w:r w:rsidRPr="00254447">
        <w:rPr>
          <w:rFonts w:ascii="Times New Roman" w:hAnsi="Times New Roman"/>
          <w:sz w:val="24"/>
          <w:szCs w:val="24"/>
        </w:rPr>
        <w:t xml:space="preserve">объектов водоснабжения, водоотведения, </w:t>
      </w:r>
      <w:proofErr w:type="spellStart"/>
      <w:r w:rsidRPr="00254447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254447">
        <w:rPr>
          <w:rFonts w:ascii="Times New Roman" w:hAnsi="Times New Roman"/>
          <w:sz w:val="24"/>
          <w:szCs w:val="24"/>
        </w:rPr>
        <w:t xml:space="preserve"> технической</w:t>
      </w:r>
      <w:r w:rsidRPr="00254447">
        <w:rPr>
          <w:rFonts w:ascii="Times New Roman" w:hAnsi="Times New Roman"/>
          <w:sz w:val="24"/>
          <w:szCs w:val="24"/>
        </w:rPr>
        <w:br/>
        <w:t xml:space="preserve">и питьевой воды; </w:t>
      </w:r>
    </w:p>
    <w:p w14:paraId="256A7277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выполнение лесохозяйственного регламента лесничества, получившим положительное заключение экспертизы проекта освоения лесов</w:t>
      </w:r>
      <w:r w:rsidRPr="00254447">
        <w:rPr>
          <w:rFonts w:ascii="Times New Roman" w:hAnsi="Times New Roman"/>
          <w:sz w:val="24"/>
          <w:szCs w:val="24"/>
        </w:rPr>
        <w:t xml:space="preserve">; </w:t>
      </w:r>
    </w:p>
    <w:p w14:paraId="7FB60D14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разработку документации и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искусства;</w:t>
      </w:r>
    </w:p>
    <w:p w14:paraId="0620ADE8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геотехнического мониторинга, рекультивации объекта благоустройства; </w:t>
      </w:r>
    </w:p>
    <w:p w14:paraId="2EBC57A7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 </w:t>
      </w:r>
    </w:p>
    <w:p w14:paraId="0A7B6841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производства работ по благоустройству (строительного </w:t>
      </w:r>
      <w:proofErr w:type="gramStart"/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производства)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 </w:t>
      </w:r>
    </w:p>
    <w:p w14:paraId="3B5B3D23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 </w:t>
      </w:r>
    </w:p>
    <w:p w14:paraId="3645320B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>приобретение и установку программно-технических комплексов видеонаблюдения;</w:t>
      </w:r>
    </w:p>
    <w:p w14:paraId="179DB108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hAnsi="Times New Roman"/>
          <w:sz w:val="24"/>
          <w:szCs w:val="24"/>
        </w:rPr>
        <w:t>иные работы (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мероприятия)</w:t>
      </w:r>
      <w:r w:rsidRPr="00254447">
        <w:rPr>
          <w:rFonts w:ascii="Times New Roman" w:hAnsi="Times New Roman"/>
          <w:sz w:val="24"/>
          <w:szCs w:val="24"/>
        </w:rPr>
        <w:t xml:space="preserve">, предусмотренные государственной (муниципальной) программой, целью которой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является повышение качества и комфорта городской среды, концепцией развития парка культуры и отдыха (</w:t>
      </w:r>
      <w:r w:rsidRPr="00254447">
        <w:rPr>
          <w:rFonts w:ascii="Times New Roman" w:hAnsi="Times New Roman"/>
          <w:sz w:val="24"/>
          <w:szCs w:val="24"/>
        </w:rPr>
        <w:t>инфраструктуры парка культуры и отдыха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79D3C00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3A42D678" w14:textId="05C12295" w:rsidR="00254447" w:rsidRPr="00254447" w:rsidRDefault="00254447" w:rsidP="00254447">
      <w:pPr>
        <w:spacing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4447" w:rsidRPr="00254447" w:rsidSect="0091141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F2"/>
    <w:multiLevelType w:val="hybridMultilevel"/>
    <w:tmpl w:val="441A1E66"/>
    <w:lvl w:ilvl="0" w:tplc="908EF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C26944"/>
    <w:multiLevelType w:val="hybridMultilevel"/>
    <w:tmpl w:val="095A4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980"/>
    <w:multiLevelType w:val="hybridMultilevel"/>
    <w:tmpl w:val="568C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63BC"/>
    <w:multiLevelType w:val="hybridMultilevel"/>
    <w:tmpl w:val="2D6A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0010AC"/>
    <w:multiLevelType w:val="hybridMultilevel"/>
    <w:tmpl w:val="8B4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71D5"/>
    <w:multiLevelType w:val="hybridMultilevel"/>
    <w:tmpl w:val="B2C4950E"/>
    <w:lvl w:ilvl="0" w:tplc="B8565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A634CA"/>
    <w:multiLevelType w:val="hybridMultilevel"/>
    <w:tmpl w:val="7DAA74AC"/>
    <w:lvl w:ilvl="0" w:tplc="5ABA20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21F038D"/>
    <w:multiLevelType w:val="hybridMultilevel"/>
    <w:tmpl w:val="409044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4366EC"/>
    <w:multiLevelType w:val="hybridMultilevel"/>
    <w:tmpl w:val="3936466C"/>
    <w:lvl w:ilvl="0" w:tplc="04EC098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B00EDB"/>
    <w:multiLevelType w:val="hybridMultilevel"/>
    <w:tmpl w:val="4058D1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776B"/>
    <w:multiLevelType w:val="hybridMultilevel"/>
    <w:tmpl w:val="8D2AF8BC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41CE4B99"/>
    <w:multiLevelType w:val="hybridMultilevel"/>
    <w:tmpl w:val="A5426BB2"/>
    <w:lvl w:ilvl="0" w:tplc="6374E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BB80DD3"/>
    <w:multiLevelType w:val="hybridMultilevel"/>
    <w:tmpl w:val="3C7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D6096"/>
    <w:multiLevelType w:val="hybridMultilevel"/>
    <w:tmpl w:val="575CD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EC23822"/>
    <w:multiLevelType w:val="hybridMultilevel"/>
    <w:tmpl w:val="5E58B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A6558"/>
    <w:multiLevelType w:val="hybridMultilevel"/>
    <w:tmpl w:val="33E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36B7B"/>
    <w:multiLevelType w:val="hybridMultilevel"/>
    <w:tmpl w:val="EF8C8DE4"/>
    <w:lvl w:ilvl="0" w:tplc="E044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81519"/>
    <w:multiLevelType w:val="hybridMultilevel"/>
    <w:tmpl w:val="DD5A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54DB6"/>
    <w:multiLevelType w:val="hybridMultilevel"/>
    <w:tmpl w:val="7BDC173A"/>
    <w:lvl w:ilvl="0" w:tplc="17AA411E">
      <w:start w:val="4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21" w15:restartNumberingAfterBreak="0">
    <w:nsid w:val="64EA3CD1"/>
    <w:multiLevelType w:val="hybridMultilevel"/>
    <w:tmpl w:val="CAC8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80A8B"/>
    <w:multiLevelType w:val="hybridMultilevel"/>
    <w:tmpl w:val="67FC9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C4C00C1"/>
    <w:multiLevelType w:val="hybridMultilevel"/>
    <w:tmpl w:val="C2FC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67856"/>
    <w:multiLevelType w:val="multilevel"/>
    <w:tmpl w:val="90AE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4A15C5"/>
    <w:multiLevelType w:val="multilevel"/>
    <w:tmpl w:val="C75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1E7455"/>
    <w:multiLevelType w:val="hybridMultilevel"/>
    <w:tmpl w:val="5B36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3"/>
  </w:num>
  <w:num w:numId="5">
    <w:abstractNumId w:val="23"/>
  </w:num>
  <w:num w:numId="6">
    <w:abstractNumId w:val="19"/>
  </w:num>
  <w:num w:numId="7">
    <w:abstractNumId w:val="14"/>
  </w:num>
  <w:num w:numId="8">
    <w:abstractNumId w:val="17"/>
  </w:num>
  <w:num w:numId="9">
    <w:abstractNumId w:val="21"/>
  </w:num>
  <w:num w:numId="10">
    <w:abstractNumId w:val="28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6"/>
  </w:num>
  <w:num w:numId="16">
    <w:abstractNumId w:val="20"/>
  </w:num>
  <w:num w:numId="17">
    <w:abstractNumId w:val="24"/>
  </w:num>
  <w:num w:numId="18">
    <w:abstractNumId w:val="27"/>
  </w:num>
  <w:num w:numId="19">
    <w:abstractNumId w:val="8"/>
  </w:num>
  <w:num w:numId="20">
    <w:abstractNumId w:val="29"/>
  </w:num>
  <w:num w:numId="21">
    <w:abstractNumId w:val="4"/>
  </w:num>
  <w:num w:numId="22">
    <w:abstractNumId w:val="26"/>
  </w:num>
  <w:num w:numId="23">
    <w:abstractNumId w:val="25"/>
  </w:num>
  <w:num w:numId="24">
    <w:abstractNumId w:val="11"/>
  </w:num>
  <w:num w:numId="25">
    <w:abstractNumId w:val="10"/>
  </w:num>
  <w:num w:numId="26">
    <w:abstractNumId w:val="9"/>
  </w:num>
  <w:num w:numId="27">
    <w:abstractNumId w:val="15"/>
  </w:num>
  <w:num w:numId="28">
    <w:abstractNumId w:val="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D"/>
    <w:rsid w:val="00010B62"/>
    <w:rsid w:val="00011488"/>
    <w:rsid w:val="00051C6E"/>
    <w:rsid w:val="00053DD4"/>
    <w:rsid w:val="00141C45"/>
    <w:rsid w:val="001758B8"/>
    <w:rsid w:val="00193FA1"/>
    <w:rsid w:val="00220EA3"/>
    <w:rsid w:val="002354E6"/>
    <w:rsid w:val="00254447"/>
    <w:rsid w:val="00256D0E"/>
    <w:rsid w:val="00350FBB"/>
    <w:rsid w:val="00360083"/>
    <w:rsid w:val="003702F5"/>
    <w:rsid w:val="004133E4"/>
    <w:rsid w:val="00422873"/>
    <w:rsid w:val="004233B3"/>
    <w:rsid w:val="00442227"/>
    <w:rsid w:val="00452FB3"/>
    <w:rsid w:val="004814A0"/>
    <w:rsid w:val="0048720D"/>
    <w:rsid w:val="004D0116"/>
    <w:rsid w:val="004E1188"/>
    <w:rsid w:val="00552787"/>
    <w:rsid w:val="0064261F"/>
    <w:rsid w:val="00696801"/>
    <w:rsid w:val="006B3128"/>
    <w:rsid w:val="00794342"/>
    <w:rsid w:val="008054A2"/>
    <w:rsid w:val="008D70B4"/>
    <w:rsid w:val="00911414"/>
    <w:rsid w:val="00946C06"/>
    <w:rsid w:val="009743B4"/>
    <w:rsid w:val="0098273D"/>
    <w:rsid w:val="009A7B34"/>
    <w:rsid w:val="009C7791"/>
    <w:rsid w:val="00A704FB"/>
    <w:rsid w:val="00A913AE"/>
    <w:rsid w:val="00AC4964"/>
    <w:rsid w:val="00B50289"/>
    <w:rsid w:val="00B7046B"/>
    <w:rsid w:val="00D70596"/>
    <w:rsid w:val="00D8706A"/>
    <w:rsid w:val="00DD4947"/>
    <w:rsid w:val="00DE2639"/>
    <w:rsid w:val="00E0683D"/>
    <w:rsid w:val="00F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584"/>
  <w15:chartTrackingRefBased/>
  <w15:docId w15:val="{8190DC17-B9E8-3043-BE7B-F694008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3D"/>
    <w:pPr>
      <w:spacing w:line="0" w:lineRule="atLeast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273D"/>
    <w:pPr>
      <w:keepNext/>
      <w:spacing w:before="240" w:after="60" w:line="240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3D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3D"/>
    <w:pPr>
      <w:spacing w:before="240" w:after="60" w:line="240" w:lineRule="auto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3D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3D"/>
    <w:pPr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3D"/>
    <w:pPr>
      <w:spacing w:before="240" w:after="60" w:line="240" w:lineRule="auto"/>
      <w:jc w:val="left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73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27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7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7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273D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8273D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98273D"/>
    <w:rPr>
      <w:rFonts w:ascii="Calibri Light" w:eastAsia="Times New Roman" w:hAnsi="Calibri Light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73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7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7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3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98273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8273D"/>
    <w:pPr>
      <w:suppressAutoHyphens/>
      <w:spacing w:line="240" w:lineRule="auto"/>
      <w:jc w:val="left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27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c">
    <w:name w:val="List Paragraph"/>
    <w:basedOn w:val="a"/>
    <w:uiPriority w:val="34"/>
    <w:qFormat/>
    <w:rsid w:val="0098273D"/>
    <w:pPr>
      <w:spacing w:after="200" w:line="276" w:lineRule="auto"/>
      <w:ind w:left="720"/>
      <w:contextualSpacing/>
      <w:jc w:val="left"/>
    </w:pPr>
  </w:style>
  <w:style w:type="paragraph" w:styleId="ad">
    <w:name w:val="footnote text"/>
    <w:basedOn w:val="a"/>
    <w:link w:val="ae"/>
    <w:uiPriority w:val="99"/>
    <w:semiHidden/>
    <w:unhideWhenUsed/>
    <w:rsid w:val="0098273D"/>
    <w:pPr>
      <w:spacing w:after="200" w:line="276" w:lineRule="auto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8273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8273D"/>
    <w:rPr>
      <w:vertAlign w:val="superscript"/>
    </w:rPr>
  </w:style>
  <w:style w:type="character" w:styleId="af0">
    <w:name w:val="Hyperlink"/>
    <w:uiPriority w:val="99"/>
    <w:unhideWhenUsed/>
    <w:rsid w:val="0098273D"/>
    <w:rPr>
      <w:color w:val="0000FF"/>
      <w:u w:val="single"/>
    </w:rPr>
  </w:style>
  <w:style w:type="character" w:customStyle="1" w:styleId="blk">
    <w:name w:val="blk"/>
    <w:rsid w:val="0098273D"/>
  </w:style>
  <w:style w:type="paragraph" w:customStyle="1" w:styleId="af1">
    <w:basedOn w:val="a"/>
    <w:next w:val="af2"/>
    <w:uiPriority w:val="99"/>
    <w:unhideWhenUsed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8273D"/>
    <w:rPr>
      <w:b/>
      <w:bCs/>
    </w:rPr>
  </w:style>
  <w:style w:type="paragraph" w:customStyle="1" w:styleId="formattext">
    <w:name w:val="format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98273D"/>
  </w:style>
  <w:style w:type="character" w:customStyle="1" w:styleId="ez-toc-section">
    <w:name w:val="ez-toc-section"/>
    <w:rsid w:val="0098273D"/>
  </w:style>
  <w:style w:type="paragraph" w:customStyle="1" w:styleId="wp-caption-text">
    <w:name w:val="wp-caption-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rsid w:val="0098273D"/>
  </w:style>
  <w:style w:type="character" w:customStyle="1" w:styleId="hl">
    <w:name w:val="hl"/>
    <w:rsid w:val="0098273D"/>
  </w:style>
  <w:style w:type="paragraph" w:styleId="af4">
    <w:name w:val="Title"/>
    <w:basedOn w:val="a"/>
    <w:next w:val="a"/>
    <w:link w:val="af5"/>
    <w:uiPriority w:val="10"/>
    <w:qFormat/>
    <w:rsid w:val="0098273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827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8273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98273D"/>
    <w:rPr>
      <w:rFonts w:ascii="Calibri Light" w:eastAsia="Times New Roman" w:hAnsi="Calibri Light" w:cs="Times New Roman"/>
    </w:rPr>
  </w:style>
  <w:style w:type="character" w:styleId="af8">
    <w:name w:val="Emphasis"/>
    <w:uiPriority w:val="20"/>
    <w:qFormat/>
    <w:rsid w:val="0098273D"/>
    <w:rPr>
      <w:rFonts w:ascii="Calibri" w:hAnsi="Calibri"/>
      <w:b/>
      <w:i/>
      <w:iCs/>
    </w:rPr>
  </w:style>
  <w:style w:type="paragraph" w:styleId="af9">
    <w:name w:val="No Spacing"/>
    <w:basedOn w:val="a"/>
    <w:link w:val="afa"/>
    <w:uiPriority w:val="1"/>
    <w:qFormat/>
    <w:rsid w:val="0098273D"/>
    <w:pPr>
      <w:spacing w:line="240" w:lineRule="auto"/>
      <w:jc w:val="left"/>
    </w:pPr>
    <w:rPr>
      <w:rFonts w:eastAsia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98273D"/>
    <w:pPr>
      <w:spacing w:line="240" w:lineRule="auto"/>
      <w:jc w:val="left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273D"/>
    <w:rPr>
      <w:rFonts w:ascii="Calibri" w:eastAsia="Times New Roman" w:hAnsi="Calibri" w:cs="Times New Roman"/>
      <w:i/>
    </w:rPr>
  </w:style>
  <w:style w:type="paragraph" w:styleId="afb">
    <w:name w:val="Intense Quote"/>
    <w:basedOn w:val="a"/>
    <w:next w:val="a"/>
    <w:link w:val="afc"/>
    <w:uiPriority w:val="30"/>
    <w:qFormat/>
    <w:rsid w:val="0098273D"/>
    <w:pPr>
      <w:spacing w:line="240" w:lineRule="auto"/>
      <w:ind w:left="720" w:right="720"/>
      <w:jc w:val="left"/>
    </w:pPr>
    <w:rPr>
      <w:rFonts w:eastAsia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8273D"/>
    <w:rPr>
      <w:rFonts w:ascii="Calibri" w:eastAsia="Times New Roman" w:hAnsi="Calibri" w:cs="Times New Roman"/>
      <w:b/>
      <w:i/>
      <w:szCs w:val="22"/>
    </w:rPr>
  </w:style>
  <w:style w:type="character" w:styleId="afd">
    <w:name w:val="Subtle Emphasis"/>
    <w:uiPriority w:val="19"/>
    <w:qFormat/>
    <w:rsid w:val="0098273D"/>
    <w:rPr>
      <w:i/>
      <w:color w:val="5A5A5A"/>
    </w:rPr>
  </w:style>
  <w:style w:type="character" w:styleId="afe">
    <w:name w:val="Intense Emphasis"/>
    <w:uiPriority w:val="21"/>
    <w:qFormat/>
    <w:rsid w:val="0098273D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8273D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8273D"/>
    <w:rPr>
      <w:b/>
      <w:sz w:val="24"/>
      <w:u w:val="single"/>
    </w:rPr>
  </w:style>
  <w:style w:type="character" w:styleId="aff1">
    <w:name w:val="Book Title"/>
    <w:uiPriority w:val="33"/>
    <w:qFormat/>
    <w:rsid w:val="0098273D"/>
    <w:rPr>
      <w:rFonts w:ascii="Calibri Light" w:eastAsia="Times New Roman" w:hAnsi="Calibri Light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8273D"/>
    <w:pPr>
      <w:outlineLvl w:val="9"/>
    </w:pPr>
  </w:style>
  <w:style w:type="character" w:customStyle="1" w:styleId="searchtext">
    <w:name w:val="searchtext"/>
    <w:rsid w:val="0098273D"/>
  </w:style>
  <w:style w:type="paragraph" w:styleId="HTML">
    <w:name w:val="HTML Preformatted"/>
    <w:basedOn w:val="a"/>
    <w:link w:val="HTML0"/>
    <w:uiPriority w:val="99"/>
    <w:unhideWhenUsed/>
    <w:rsid w:val="0098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98273D"/>
    <w:rPr>
      <w:rFonts w:ascii="Calibri" w:eastAsia="Times New Roman" w:hAnsi="Calibri" w:cs="Times New Roman"/>
      <w:szCs w:val="32"/>
    </w:rPr>
  </w:style>
  <w:style w:type="paragraph" w:customStyle="1" w:styleId="Default">
    <w:name w:val="Default"/>
    <w:rsid w:val="0098273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onsPlusNormal0">
    <w:name w:val="ConsPlusNormal Знак"/>
    <w:link w:val="ConsPlusNormal"/>
    <w:locked/>
    <w:rsid w:val="0098273D"/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8273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2022-08-30T08:11:00Z</dcterms:created>
  <dcterms:modified xsi:type="dcterms:W3CDTF">2022-08-30T08:18:00Z</dcterms:modified>
</cp:coreProperties>
</file>