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EB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9A44AB" wp14:editId="05493263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EB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ЗАКРЫТОГО АДМИНИСТРАТИВНО-ТЕРРИТОРИАЛЬНОГО ОБРАЗОВАНИЯ ГОРОДСКОЙ </w:t>
      </w:r>
      <w:proofErr w:type="gramStart"/>
      <w:r w:rsidRPr="004A1EB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 МОЛОДЁЖНЫЙ</w:t>
      </w:r>
      <w:proofErr w:type="gramEnd"/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EBB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A1E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432F3" w:rsidRPr="004A1EBB" w:rsidRDefault="006432F3" w:rsidP="006432F3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32F3" w:rsidRPr="004A1EBB" w:rsidRDefault="006432F3" w:rsidP="006432F3">
      <w:pPr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31.01.</w:t>
      </w:r>
      <w:r w:rsidRPr="004A1EBB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A1EB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ключевых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целевых значений,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индикативных показателей для муниципального жилищного контроля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bookmarkEnd w:id="0"/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proofErr w:type="gramStart"/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Pr="00CE18FD">
        <w:t xml:space="preserve"> </w:t>
      </w:r>
      <w:r>
        <w:t xml:space="preserve"> </w:t>
      </w:r>
      <w:r w:rsidRPr="00CE18FD">
        <w:rPr>
          <w:rFonts w:ascii="Times New Roman" w:hAnsi="Times New Roman"/>
          <w:sz w:val="24"/>
          <w:szCs w:val="24"/>
        </w:rPr>
        <w:t>Положением</w:t>
      </w:r>
      <w:proofErr w:type="gramEnd"/>
      <w:r w:rsidRPr="00CE18FD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CE18FD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 округ</w:t>
      </w:r>
      <w:r w:rsidRPr="00CE1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Молодёжный </w:t>
      </w:r>
      <w:r w:rsidRPr="00CE18FD">
        <w:rPr>
          <w:rFonts w:ascii="Times New Roman" w:hAnsi="Times New Roman"/>
          <w:sz w:val="24"/>
          <w:szCs w:val="24"/>
        </w:rPr>
        <w:t xml:space="preserve">Московской области, утвержденным </w:t>
      </w:r>
      <w:r>
        <w:rPr>
          <w:rFonts w:ascii="Times New Roman" w:hAnsi="Times New Roman"/>
          <w:sz w:val="24"/>
          <w:szCs w:val="24"/>
        </w:rPr>
        <w:t>Постановлением Администрации ЗАТО городской округ Молодёжный Московской области</w:t>
      </w:r>
      <w:r w:rsidRPr="00CE18F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30.01.2015</w:t>
      </w:r>
      <w:r w:rsidRPr="00CE18F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22/1</w:t>
      </w:r>
      <w: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городской округ Молодёжный Московской области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2F2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прилагаемые ключевые показатели и их целевые значения, индикативные показатели для муниципального жилищного 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(прилагаются к постановлению)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4A2931">
        <w:rPr>
          <w:rFonts w:ascii="Times New Roman" w:eastAsia="Times New Roman" w:hAnsi="Times New Roman"/>
          <w:bCs/>
          <w:sz w:val="24"/>
          <w:szCs w:val="24"/>
        </w:rPr>
        <w:t xml:space="preserve">Опубликовать настоящее постановление </w:t>
      </w:r>
      <w:r w:rsidRPr="004A2931">
        <w:rPr>
          <w:rFonts w:ascii="Times New Roman" w:eastAsia="Times New Roman" w:hAnsi="Times New Roman"/>
          <w:sz w:val="24"/>
          <w:szCs w:val="24"/>
        </w:rPr>
        <w:t>на официальном сайте органа местного самоуправления в сети Интернет</w:t>
      </w:r>
      <w:r w:rsidRPr="004A2931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. </w:t>
      </w:r>
    </w:p>
    <w:p w:rsidR="006432F3" w:rsidRPr="002F2247" w:rsidRDefault="006432F3" w:rsidP="006432F3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</w:t>
      </w:r>
      <w:proofErr w:type="gramStart"/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Петухова М.А.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4A2931" w:rsidRDefault="006432F3" w:rsidP="006432F3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proofErr w:type="gramStart"/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Глава  ЗАТО</w:t>
      </w:r>
      <w:proofErr w:type="gramEnd"/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городской округ  Молодёжный </w:t>
      </w:r>
    </w:p>
    <w:p w:rsidR="006432F3" w:rsidRPr="004A2931" w:rsidRDefault="006432F3" w:rsidP="006432F3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Московской области</w:t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</w:r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ab/>
        <w:t xml:space="preserve">В. Ю. </w:t>
      </w:r>
      <w:proofErr w:type="spellStart"/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Юткин</w:t>
      </w:r>
      <w:proofErr w:type="spellEnd"/>
      <w:r w:rsidRPr="004A2931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                                                     </w:t>
      </w:r>
    </w:p>
    <w:p w:rsidR="006432F3" w:rsidRPr="004A2931" w:rsidRDefault="006432F3" w:rsidP="00643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4A2931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Приложение</w:t>
      </w: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>Утверждены Постановлением Главы</w:t>
      </w: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ЗАТО городской округ Молодёжный </w:t>
      </w:r>
    </w:p>
    <w:p w:rsidR="006432F3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Московской области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A2931">
        <w:rPr>
          <w:rFonts w:ascii="Times New Roman" w:eastAsia="Times New Roman" w:hAnsi="Times New Roman"/>
          <w:sz w:val="24"/>
          <w:szCs w:val="24"/>
          <w:lang w:eastAsia="ru-RU"/>
        </w:rPr>
        <w:t>2022 года</w:t>
      </w:r>
    </w:p>
    <w:p w:rsidR="006432F3" w:rsidRPr="004A2931" w:rsidRDefault="006432F3" w:rsidP="00643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2F3" w:rsidRPr="002F2247" w:rsidRDefault="006432F3" w:rsidP="0064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Pr="002F2247" w:rsidRDefault="006432F3" w:rsidP="00643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 для муниципального жилищного контроля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значения: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2"/>
        <w:gridCol w:w="3068"/>
      </w:tblGrid>
      <w:tr w:rsidR="006432F3" w:rsidRPr="002F2247" w:rsidTr="004855A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6432F3" w:rsidRPr="002F2247" w:rsidTr="004855A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31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2F3" w:rsidRPr="002F2247" w:rsidTr="004855A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895">
              <w:rPr>
                <w:rFonts w:ascii="Times New Roman" w:hAnsi="Times New Roman"/>
                <w:sz w:val="24"/>
                <w:szCs w:val="24"/>
              </w:rPr>
              <w:t xml:space="preserve">Доля нарушений, выявленных при проведении контрольных мероприятий и устраненных до их завершения при методической поддержке проверяющего инспектора 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2F3" w:rsidRPr="002F2247" w:rsidTr="004855A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895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2F3" w:rsidRPr="002F2247" w:rsidTr="004855A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2F3" w:rsidRPr="00820895" w:rsidRDefault="006432F3" w:rsidP="00485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95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2F3" w:rsidRPr="002F2247" w:rsidRDefault="006432F3" w:rsidP="0048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Индикативные показатели для муниципального жилищного контроля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1) Общее количество подконтрольных субъектов (объектов), в отношении которых осуществляются мониторинговые мероприятия;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3) количество вынесенных определений о проведении административного расследования; 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5) общая сумма наложенных штрафов в результате совершения административных правонарушений, по которым были проведены административные расследования;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6) количество протоколов об административных правонарушениях;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7) количество постановлений о прекращении производства по делу об административном правонарушении;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8) количество постановлений о назначении административных наказаний;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9) количество административных наказаний, по которым административный штраф был заменен предупреждением;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10) общая сумма наложенных штрафов по результатам рассмотрения дел об административных правонарушениях;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11) общая сумма уплаченных (взысканных) штрафов;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lastRenderedPageBreak/>
        <w:t xml:space="preserve">12) средний размер наложенного штрафа;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13) количество субъектов, в отношении которых проведены профилактические мероприятия; 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95">
        <w:rPr>
          <w:rFonts w:ascii="Times New Roman" w:hAnsi="Times New Roman"/>
          <w:sz w:val="24"/>
          <w:szCs w:val="24"/>
        </w:rPr>
        <w:t xml:space="preserve">14) общее количество проведенных мероприятий без взаимодействия с юридическими лицами, индивидуальными предпринимателями; </w:t>
      </w:r>
    </w:p>
    <w:p w:rsidR="006432F3" w:rsidRPr="002F2247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895">
        <w:rPr>
          <w:rFonts w:ascii="Times New Roman" w:hAnsi="Times New Roman"/>
          <w:sz w:val="24"/>
          <w:szCs w:val="24"/>
        </w:rPr>
        <w:t>15)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32F3" w:rsidRDefault="006432F3" w:rsidP="006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44E" w:rsidRDefault="00D3444E"/>
    <w:sectPr w:rsidR="00D3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E1"/>
    <w:rsid w:val="006432F3"/>
    <w:rsid w:val="00671CE9"/>
    <w:rsid w:val="00CE72E1"/>
    <w:rsid w:val="00D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6ED1-F421-4165-A460-D64C85F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2022-08-25T14:38:00Z</dcterms:created>
  <dcterms:modified xsi:type="dcterms:W3CDTF">2022-08-25T14:38:00Z</dcterms:modified>
</cp:coreProperties>
</file>