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C0E" w:rsidRDefault="00A02C0E" w:rsidP="00A02C0E">
      <w:pPr>
        <w:shd w:val="clear" w:color="auto" w:fill="FFFFFF"/>
        <w:spacing w:after="12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Утверждаю</w:t>
      </w:r>
      <w:r w:rsidRPr="00A02C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A02C0E" w:rsidRDefault="00A02C0E" w:rsidP="00A02C0E">
      <w:pPr>
        <w:shd w:val="clear" w:color="auto" w:fill="FFFFFF"/>
        <w:spacing w:after="12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Глава</w:t>
      </w:r>
      <w:r w:rsidRPr="00A02C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A02C0E" w:rsidRDefault="00A02C0E" w:rsidP="00A02C0E">
      <w:pPr>
        <w:shd w:val="clear" w:color="auto" w:fill="FFFFFF"/>
        <w:spacing w:after="12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ЗАТО городской округ Молодежный</w:t>
      </w:r>
    </w:p>
    <w:p w:rsidR="00A02C0E" w:rsidRDefault="00A02C0E" w:rsidP="00A02C0E">
      <w:pPr>
        <w:shd w:val="clear" w:color="auto" w:fill="FFFFFF"/>
        <w:spacing w:after="12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В.Ю.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Юткин</w:t>
      </w:r>
      <w:proofErr w:type="spellEnd"/>
    </w:p>
    <w:p w:rsidR="00A02C0E" w:rsidRDefault="00A02C0E" w:rsidP="00A02C0E"/>
    <w:p w:rsidR="00A02C0E" w:rsidRPr="00A02C0E" w:rsidRDefault="00A02C0E" w:rsidP="00A02C0E">
      <w:pPr>
        <w:pStyle w:val="a5"/>
        <w:jc w:val="right"/>
      </w:pPr>
      <w:bookmarkStart w:id="0" w:name="_GoBack"/>
      <w:r w:rsidRPr="00A02C0E">
        <w:t xml:space="preserve">Доклад об организации системы внутреннего обеспечения соответствия требованиям антимонопольного законодательства в администрации городского округа </w:t>
      </w:r>
      <w:r>
        <w:t xml:space="preserve">Молодежный </w:t>
      </w:r>
    </w:p>
    <w:p w:rsidR="00A02C0E" w:rsidRPr="00A02C0E" w:rsidRDefault="00A02C0E" w:rsidP="00A02C0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30 января 2020г.</w:t>
      </w:r>
      <w:r w:rsidRPr="00A02C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bookmarkEnd w:id="0"/>
    </w:p>
    <w:p w:rsidR="00A02C0E" w:rsidRPr="00A02C0E" w:rsidRDefault="00A02C0E" w:rsidP="00A02C0E">
      <w:pPr>
        <w:shd w:val="clear" w:color="auto" w:fill="FFFFFF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C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A02C0E" w:rsidRPr="00A02C0E" w:rsidRDefault="00A02C0E" w:rsidP="00A02C0E">
      <w:pPr>
        <w:shd w:val="clear" w:color="auto" w:fill="FFFFFF"/>
        <w:spacing w:after="0" w:line="240" w:lineRule="auto"/>
        <w:ind w:left="126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C0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1.      Общие положения.</w:t>
      </w:r>
    </w:p>
    <w:p w:rsidR="00A02C0E" w:rsidRPr="00A02C0E" w:rsidRDefault="00A02C0E" w:rsidP="00A02C0E">
      <w:pPr>
        <w:shd w:val="clear" w:color="auto" w:fill="FFFFFF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C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A02C0E" w:rsidRPr="00A02C0E" w:rsidRDefault="00A02C0E" w:rsidP="00A02C0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C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Во исполнение Указа </w:t>
      </w:r>
      <w:proofErr w:type="gramStart"/>
      <w:r w:rsidRPr="00A02C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Президента  Российской</w:t>
      </w:r>
      <w:proofErr w:type="gramEnd"/>
      <w:r w:rsidRPr="00A02C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Федерации от 21 декабря 2017 года № 618 «Об основных направлениях государственной политики по развитию конкуренции», постановлением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Администрации ЗАТО городской округ Молодежный </w:t>
      </w:r>
      <w:r w:rsidRPr="00A02C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от 2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</w:t>
      </w:r>
      <w:r w:rsidRPr="00A02C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.02.2019 № 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80</w:t>
      </w:r>
      <w:r w:rsidRPr="00A02C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создана  система внутреннего обеспечения соответствия требованиям антимонопольного законодательства (далее- антимонопольный </w:t>
      </w:r>
      <w:proofErr w:type="spellStart"/>
      <w:r w:rsidRPr="00A02C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комплаенс</w:t>
      </w:r>
      <w:proofErr w:type="spellEnd"/>
      <w:r w:rsidRPr="00A02C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).</w:t>
      </w:r>
    </w:p>
    <w:p w:rsidR="00A02C0E" w:rsidRPr="00A02C0E" w:rsidRDefault="00A02C0E" w:rsidP="00A02C0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C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Постановление от 2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</w:t>
      </w:r>
      <w:r w:rsidRPr="00A02C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.02.2019 </w:t>
      </w:r>
      <w:proofErr w:type="gramStart"/>
      <w:r w:rsidRPr="00A02C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№ 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80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A02C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в соответствии с которым   в администрации го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родского округа Молодежный</w:t>
      </w:r>
      <w:r w:rsidRPr="00A02C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реализуется антимонопольный </w:t>
      </w:r>
      <w:proofErr w:type="spellStart"/>
      <w:r w:rsidRPr="00A02C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комплаенс</w:t>
      </w:r>
      <w:proofErr w:type="spellEnd"/>
      <w:r w:rsidRPr="00A02C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 разработано в соответствии с Методическими рекомендациями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законодательства, утвержденными распоряжением Правительства РФ от 18.10.2018 N 2258-р. </w:t>
      </w:r>
    </w:p>
    <w:p w:rsidR="00A02C0E" w:rsidRPr="00A02C0E" w:rsidRDefault="00A02C0E" w:rsidP="00A02C0E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C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 В соответствии с Положением об организации системы внутреннего обеспечения соответствия требованиям антимонопольного законодательс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тва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администрации </w:t>
      </w:r>
      <w:r w:rsidRPr="00A02C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функции</w:t>
      </w:r>
      <w:proofErr w:type="gramEnd"/>
      <w:r w:rsidRPr="00A02C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уполномоченного органа   распределены  между</w:t>
      </w:r>
      <w:r w:rsidR="00E43D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отделами ЖКХ и планирования и исполнения бюджета</w:t>
      </w:r>
      <w:r w:rsidRPr="00A02C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A02C0E" w:rsidRPr="00A02C0E" w:rsidRDefault="00A02C0E" w:rsidP="00A02C0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C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A02C0E" w:rsidRPr="00A02C0E" w:rsidRDefault="00A02C0E" w:rsidP="00A02C0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C0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2. Информация о проведенных мероприятиях по внедрению </w:t>
      </w:r>
      <w:proofErr w:type="gramStart"/>
      <w:r w:rsidRPr="00A02C0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антимонопольного  </w:t>
      </w:r>
      <w:proofErr w:type="spellStart"/>
      <w:r w:rsidRPr="00A02C0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комплаенса</w:t>
      </w:r>
      <w:proofErr w:type="spellEnd"/>
      <w:proofErr w:type="gramEnd"/>
      <w:r w:rsidRPr="00A02C0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в администрации городского округа </w:t>
      </w:r>
      <w:r w:rsidR="0014485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Молодежный</w:t>
      </w:r>
      <w:r w:rsidRPr="00A02C0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A02C0E" w:rsidRPr="00A02C0E" w:rsidRDefault="0014485A" w:rsidP="00A02C0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целях выявления и </w:t>
      </w:r>
      <w:r w:rsidR="00A02C0E" w:rsidRPr="00A02C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оценки рисков нарушения </w:t>
      </w:r>
      <w:proofErr w:type="gramStart"/>
      <w:r w:rsidR="00A02C0E" w:rsidRPr="00A02C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антимонопольного  законодательства</w:t>
      </w:r>
      <w:proofErr w:type="gramEnd"/>
      <w:r w:rsidR="00A02C0E" w:rsidRPr="00A02C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 уполномоченными должностным лицом и отделами  проводится ряд мероприятий.</w:t>
      </w:r>
    </w:p>
    <w:p w:rsidR="00A02C0E" w:rsidRPr="00A02C0E" w:rsidRDefault="00A02C0E" w:rsidP="00A02C0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C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A02C0E" w:rsidRPr="00A02C0E" w:rsidRDefault="00A02C0E" w:rsidP="00A02C0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C0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2.1. Анализ выявленных нарушений </w:t>
      </w:r>
      <w:proofErr w:type="gramStart"/>
      <w:r w:rsidRPr="00A02C0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антимонопольного  законодательства</w:t>
      </w:r>
      <w:proofErr w:type="gramEnd"/>
      <w:r w:rsidRPr="00A02C0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в деятельности администрации за предыдущие три года.</w:t>
      </w:r>
    </w:p>
    <w:p w:rsidR="00A02C0E" w:rsidRPr="00A02C0E" w:rsidRDefault="0014485A" w:rsidP="00A02C0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У</w:t>
      </w:r>
      <w:r w:rsidR="00A02C0E" w:rsidRPr="00A02C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полномоченными структурными подразделениями проведен сбор и анализ информации о наличии нарушений антимонопольного законодательства в деятельности администрации за предыдущие три года.</w:t>
      </w:r>
    </w:p>
    <w:p w:rsidR="00A02C0E" w:rsidRPr="00A02C0E" w:rsidRDefault="00A02C0E" w:rsidP="00A02C0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C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По </w:t>
      </w:r>
      <w:proofErr w:type="gramStart"/>
      <w:r w:rsidRPr="00A02C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результатам  проведенного</w:t>
      </w:r>
      <w:proofErr w:type="gramEnd"/>
      <w:r w:rsidRPr="00A02C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анализа установлено следующее:</w:t>
      </w:r>
    </w:p>
    <w:p w:rsidR="00A02C0E" w:rsidRPr="00A02C0E" w:rsidRDefault="00A02C0E" w:rsidP="00A02C0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C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proofErr w:type="gramStart"/>
      <w:r w:rsidRPr="00A02C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рассмотрения  дел</w:t>
      </w:r>
      <w:proofErr w:type="gramEnd"/>
      <w:r w:rsidRPr="00A02C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 вопросам применения и возможного нарушения админист</w:t>
      </w:r>
      <w:r w:rsidR="001448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рацией  городского округа Молодежный</w:t>
      </w:r>
      <w:r w:rsidRPr="00A02C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 норм антимонопольного законодательства в судебных инстанциях не осуществлялось;</w:t>
      </w:r>
    </w:p>
    <w:p w:rsidR="00A02C0E" w:rsidRPr="00A02C0E" w:rsidRDefault="00A02C0E" w:rsidP="00A02C0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C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нормативные правовые акты администрации, в которых УФ</w:t>
      </w:r>
      <w:r w:rsidR="001448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АС России по Московской</w:t>
      </w:r>
      <w:r w:rsidRPr="00A02C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A02C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области  выявлены</w:t>
      </w:r>
      <w:proofErr w:type="gramEnd"/>
      <w:r w:rsidRPr="00A02C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нарушения антимонопольного законодательства в указанный период, в администрации городского округа отсутствуют;</w:t>
      </w:r>
    </w:p>
    <w:p w:rsidR="00A02C0E" w:rsidRPr="00A02C0E" w:rsidRDefault="00A02C0E" w:rsidP="00A02C0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C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A02C0E" w:rsidRPr="00A02C0E" w:rsidRDefault="00A02C0E" w:rsidP="00A02C0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C0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2.2. Анализ </w:t>
      </w:r>
      <w:proofErr w:type="gramStart"/>
      <w:r w:rsidRPr="00A02C0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действующих  нормативных</w:t>
      </w:r>
      <w:proofErr w:type="gramEnd"/>
      <w:r w:rsidRPr="00A02C0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правовых  актов админ</w:t>
      </w:r>
      <w:r w:rsidR="0014485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истрации городского округа Молодежный</w:t>
      </w:r>
      <w:r w:rsidRPr="00A02C0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  на предмет их соответствия антимонопольному законодательству</w:t>
      </w:r>
      <w:r w:rsidRPr="00A02C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A02C0E" w:rsidRPr="00A02C0E" w:rsidRDefault="00A02C0E" w:rsidP="00A02C0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C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По итогам проведенного анализа   действующих НПА</w:t>
      </w:r>
      <w:r w:rsidR="00F039D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уполномоченным подразделением </w:t>
      </w:r>
      <w:r w:rsidRPr="00A02C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будет сделан </w:t>
      </w:r>
      <w:proofErr w:type="gramStart"/>
      <w:r w:rsidRPr="00A02C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вывод  об</w:t>
      </w:r>
      <w:proofErr w:type="gramEnd"/>
      <w:r w:rsidRPr="00A02C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их соответствии  либо несоответствии  антимонопольному законодательству, а так же о целесообразности внесения изменений в действующие НПА администрации.</w:t>
      </w:r>
    </w:p>
    <w:p w:rsidR="00A02C0E" w:rsidRPr="00A02C0E" w:rsidRDefault="00A02C0E" w:rsidP="00A02C0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C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A02C0E" w:rsidRPr="00A02C0E" w:rsidRDefault="00A02C0E" w:rsidP="00A02C0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C0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2.3. Анализ проектов</w:t>
      </w:r>
      <w:r w:rsidRPr="00A02C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A02C0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нормативных </w:t>
      </w:r>
      <w:proofErr w:type="gramStart"/>
      <w:r w:rsidRPr="00A02C0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правовых  актов</w:t>
      </w:r>
      <w:proofErr w:type="gramEnd"/>
      <w:r w:rsidRPr="00A02C0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админи</w:t>
      </w:r>
      <w:r w:rsidR="00043EF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страции городского округа Молодежный</w:t>
      </w:r>
      <w:r w:rsidRPr="00A02C0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  на предмет их соответствия антимонопольному законодательству</w:t>
      </w:r>
      <w:r w:rsidRPr="00A02C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A02C0E" w:rsidRPr="00A02C0E" w:rsidRDefault="00A02C0E" w:rsidP="00A02C0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C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целях </w:t>
      </w:r>
      <w:proofErr w:type="gramStart"/>
      <w:r w:rsidRPr="00A02C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обеспечения  проведения</w:t>
      </w:r>
      <w:proofErr w:type="gramEnd"/>
      <w:r w:rsidRPr="00A02C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анализа проектов  НПА  администрации размещаются  на официальном сайте городского </w:t>
      </w:r>
      <w:r w:rsidR="00043E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округа.</w:t>
      </w:r>
    </w:p>
    <w:p w:rsidR="00A02C0E" w:rsidRPr="00A02C0E" w:rsidRDefault="00A02C0E" w:rsidP="00A02C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C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A02C0E" w:rsidRPr="00A02C0E" w:rsidRDefault="00A02C0E" w:rsidP="00A02C0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C0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2.4. </w:t>
      </w:r>
      <w:proofErr w:type="gramStart"/>
      <w:r w:rsidRPr="00A02C0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Проведение  систематической</w:t>
      </w:r>
      <w:proofErr w:type="gramEnd"/>
      <w:r w:rsidRPr="00A02C0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оценки эффективности  разработанных и реализуемых мероприятий по снижению рисков нарушения антимонопольного  законодательства  в администрации городского округа </w:t>
      </w:r>
      <w:r w:rsidR="00043EF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Молодежный</w:t>
      </w:r>
      <w:r w:rsidRPr="00A02C0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A02C0E" w:rsidRPr="00A02C0E" w:rsidRDefault="00A02C0E" w:rsidP="00A02C0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C0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A02C0E" w:rsidRPr="00A02C0E" w:rsidRDefault="00043EF0" w:rsidP="00043EF0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целях выявления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рисков  </w:t>
      </w:r>
      <w:r w:rsidR="00A02C0E" w:rsidRPr="00A02C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нарушения</w:t>
      </w:r>
      <w:proofErr w:type="gramEnd"/>
      <w:r w:rsidR="00A02C0E" w:rsidRPr="00A02C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антимонопольного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</w:t>
      </w:r>
      <w:r w:rsidR="00A02C0E" w:rsidRPr="00A02C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аконодательства  уполномоченными  структурными подразделениями  осуществлен ряд мероприятий, предусмотренных Положением  об  антимонопольном </w:t>
      </w:r>
      <w:proofErr w:type="spellStart"/>
      <w:r w:rsidR="00A02C0E" w:rsidRPr="00A02C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комплаенсе</w:t>
      </w:r>
      <w:proofErr w:type="spellEnd"/>
      <w:r w:rsidR="00A02C0E" w:rsidRPr="00A02C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а именно:</w:t>
      </w:r>
    </w:p>
    <w:p w:rsidR="00A02C0E" w:rsidRPr="00A02C0E" w:rsidRDefault="00A02C0E" w:rsidP="00A02C0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C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-запрошены предложения от структурных подразделений администрации о наиболее вероятных нарушениях антимонопольного законодательства со стороны администрации;</w:t>
      </w:r>
    </w:p>
    <w:p w:rsidR="00A02C0E" w:rsidRPr="00A02C0E" w:rsidRDefault="00A02C0E" w:rsidP="00A02C0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C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-проведена оценка поступивших предложений структурных подразделений администрации с учетом ряда показателей  (отрицательное влияние  на отношение институтов гражданского общества к деятельности администрации  по развитию конкуренции: выдача  предупреждения о прекращении действий (бездействия), которые содержат признаки нарушения антимонопольного законодательства; возбуждение дела  о нарушении  антимонопольного законодательства; привлечение  к административной ответственности в виде наложения штрафов на должностных лиц администрации или в виде дисквалификации;</w:t>
      </w:r>
    </w:p>
    <w:p w:rsidR="00F039D3" w:rsidRDefault="00A02C0E" w:rsidP="00F039D3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A02C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-проведены </w:t>
      </w:r>
      <w:proofErr w:type="gramStart"/>
      <w:r w:rsidRPr="00A02C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рабочие </w:t>
      </w:r>
      <w:r w:rsidR="00A554A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совещания</w:t>
      </w:r>
      <w:proofErr w:type="gramEnd"/>
      <w:r w:rsidR="00A554A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 </w:t>
      </w:r>
      <w:r w:rsidR="00A554A5" w:rsidRPr="00A02C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уполномоченными </w:t>
      </w:r>
      <w:r w:rsidR="00A554A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</w:t>
      </w:r>
      <w:r w:rsidR="00A554A5" w:rsidRPr="00A02C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структурными</w:t>
      </w:r>
      <w:r w:rsidR="00A554A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</w:t>
      </w:r>
    </w:p>
    <w:p w:rsidR="00A02C0E" w:rsidRPr="00A02C0E" w:rsidRDefault="00A02C0E" w:rsidP="00A554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C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подразделениями     с целью обсуждения и анализа результатов проводимой работы по выявлению </w:t>
      </w:r>
      <w:proofErr w:type="spellStart"/>
      <w:r w:rsidRPr="00A02C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комплаенс</w:t>
      </w:r>
      <w:proofErr w:type="spellEnd"/>
      <w:r w:rsidRPr="00A02C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-рисков.</w:t>
      </w:r>
    </w:p>
    <w:p w:rsidR="00A02C0E" w:rsidRPr="00A02C0E" w:rsidRDefault="00A02C0E" w:rsidP="00A02C0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C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A02C0E" w:rsidRPr="00A02C0E" w:rsidRDefault="00A02C0E" w:rsidP="00A02C0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C0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2.5. Мероприятия по снижению рисков нарушения антимонопольного законодательства.</w:t>
      </w:r>
    </w:p>
    <w:p w:rsidR="00A02C0E" w:rsidRPr="00A02C0E" w:rsidRDefault="00A02C0E" w:rsidP="00A02C0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C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A02C0E" w:rsidRPr="00A02C0E" w:rsidRDefault="00A02C0E" w:rsidP="00A02C0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C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 целью   повышения квалификации сотрудников </w:t>
      </w:r>
      <w:proofErr w:type="gramStart"/>
      <w:r w:rsidRPr="00A02C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администрации  в</w:t>
      </w:r>
      <w:proofErr w:type="gramEnd"/>
      <w:r w:rsidRPr="00A02C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сфере антимонопольного законодательства проведено  рабочее планерное совещание по вопросу механизма проведения  анализа проектов НПА  администрации на предмет соответствия их антимонопольному законодательству, а так же  с целью ознакомления структурных подразделений  администрации с возможными рисками нарушения антимонопольного законодательства.</w:t>
      </w:r>
    </w:p>
    <w:p w:rsidR="00A02C0E" w:rsidRPr="00A02C0E" w:rsidRDefault="00A02C0E" w:rsidP="00A02C0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C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целях </w:t>
      </w:r>
      <w:proofErr w:type="gramStart"/>
      <w:r w:rsidRPr="00A02C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исключения  положений</w:t>
      </w:r>
      <w:proofErr w:type="gramEnd"/>
      <w:r w:rsidRPr="00A02C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противоречащих нормам  антимонопольного  законодательства на стадии разработки проектов НПА,  договоров, соглашений, уполномоченным подразделением (отдел по правовому обеспечению) на постоянной основе проводится юридическая экспертиза перечисленных актов, подготовленных структурными подразделениями администрации.</w:t>
      </w:r>
    </w:p>
    <w:p w:rsidR="00A02C0E" w:rsidRPr="00A02C0E" w:rsidRDefault="00A02C0E" w:rsidP="00A02C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C0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A02C0E" w:rsidRPr="00A02C0E" w:rsidRDefault="00A02C0E" w:rsidP="00043EF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C0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2.6. </w:t>
      </w:r>
      <w:proofErr w:type="gramStart"/>
      <w:r w:rsidRPr="00A02C0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Оценка  эффективности</w:t>
      </w:r>
      <w:proofErr w:type="gramEnd"/>
      <w:r w:rsidRPr="00A02C0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функционирования  в админи</w:t>
      </w:r>
      <w:r w:rsidR="00043EF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страции городского округа </w:t>
      </w:r>
    </w:p>
    <w:p w:rsidR="00A02C0E" w:rsidRPr="00A02C0E" w:rsidRDefault="00A02C0E" w:rsidP="00A02C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C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A02C0E" w:rsidRPr="00A02C0E" w:rsidRDefault="00A02C0E" w:rsidP="00A02C0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C0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Выводы:</w:t>
      </w:r>
    </w:p>
    <w:p w:rsidR="00A02C0E" w:rsidRPr="00A02C0E" w:rsidRDefault="00A02C0E" w:rsidP="00A02C0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C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 xml:space="preserve">В настоящее время в администрации городского округа </w:t>
      </w:r>
      <w:r w:rsidR="00043E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Молодежный</w:t>
      </w:r>
      <w:r w:rsidRPr="00A02C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осу</w:t>
      </w:r>
      <w:r w:rsidR="00A554A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ществлено внедрение </w:t>
      </w:r>
      <w:r w:rsidRPr="00A02C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системы</w:t>
      </w:r>
      <w:r w:rsidR="00043E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02C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внутреннего обеспечения </w:t>
      </w:r>
      <w:proofErr w:type="gramStart"/>
      <w:r w:rsidRPr="00A02C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соответствия  требованиям</w:t>
      </w:r>
      <w:proofErr w:type="gramEnd"/>
      <w:r w:rsidRPr="00A02C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антимонопольного законодательства.</w:t>
      </w:r>
    </w:p>
    <w:p w:rsidR="00A02C0E" w:rsidRPr="00A02C0E" w:rsidRDefault="00A02C0E" w:rsidP="00A02C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C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   Разработаны нормативные акты администрации в сф</w:t>
      </w:r>
      <w:r w:rsidR="00043E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ере антимонопольного </w:t>
      </w:r>
      <w:proofErr w:type="spellStart"/>
      <w:r w:rsidR="00043E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комплаенса</w:t>
      </w:r>
      <w:proofErr w:type="spellEnd"/>
      <w:r w:rsidR="00043E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A02C0E" w:rsidRPr="00A02C0E" w:rsidRDefault="00A02C0E" w:rsidP="00A02C0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C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Урегулировано взаимодействие структурных подразделений администрации по вопросам организации системы внутреннего обеспечения соответствия требованиям антимонопольного законодательства и </w:t>
      </w:r>
      <w:proofErr w:type="gramStart"/>
      <w:r w:rsidRPr="00A02C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внедрения  антимонопольного</w:t>
      </w:r>
      <w:proofErr w:type="gramEnd"/>
      <w:r w:rsidRPr="00A02C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02C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комплаенса</w:t>
      </w:r>
      <w:proofErr w:type="spellEnd"/>
      <w:r w:rsidRPr="00A02C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A02C0E" w:rsidRDefault="00A554A5" w:rsidP="00A02C0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Осуществлено </w:t>
      </w:r>
      <w:proofErr w:type="gramStart"/>
      <w:r w:rsidR="00A02C0E" w:rsidRPr="00A02C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ознакомление  муниципальных</w:t>
      </w:r>
      <w:proofErr w:type="gramEnd"/>
      <w:r w:rsidR="00A02C0E" w:rsidRPr="00A02C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служащих с антимонопольным  </w:t>
      </w:r>
      <w:proofErr w:type="spellStart"/>
      <w:r w:rsidR="00A02C0E" w:rsidRPr="00A02C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комплаенсом</w:t>
      </w:r>
      <w:proofErr w:type="spellEnd"/>
      <w:r w:rsidR="00A02C0E" w:rsidRPr="00A02C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96713C" w:rsidRDefault="0096713C" w:rsidP="00A02C0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96713C" w:rsidRPr="00A02C0E" w:rsidRDefault="0096713C" w:rsidP="00A02C0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Степин В.М.</w:t>
      </w:r>
    </w:p>
    <w:sectPr w:rsidR="0096713C" w:rsidRPr="00A02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447"/>
    <w:rsid w:val="00043EF0"/>
    <w:rsid w:val="0014485A"/>
    <w:rsid w:val="002604EA"/>
    <w:rsid w:val="00381447"/>
    <w:rsid w:val="003D0C61"/>
    <w:rsid w:val="0096713C"/>
    <w:rsid w:val="00A02C0E"/>
    <w:rsid w:val="00A554A5"/>
    <w:rsid w:val="00E43D1F"/>
    <w:rsid w:val="00F0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3F8709-FEA9-4414-B87F-FDEFEE8A4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02C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02C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2C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02C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A02C0E"/>
    <w:rPr>
      <w:b/>
      <w:bCs/>
    </w:rPr>
  </w:style>
  <w:style w:type="character" w:styleId="a4">
    <w:name w:val="Hyperlink"/>
    <w:basedOn w:val="a0"/>
    <w:uiPriority w:val="99"/>
    <w:semiHidden/>
    <w:unhideWhenUsed/>
    <w:rsid w:val="00A02C0E"/>
    <w:rPr>
      <w:color w:val="0000FF"/>
      <w:u w:val="single"/>
    </w:rPr>
  </w:style>
  <w:style w:type="character" w:customStyle="1" w:styleId="8">
    <w:name w:val="8"/>
    <w:basedOn w:val="a0"/>
    <w:rsid w:val="00A02C0E"/>
  </w:style>
  <w:style w:type="character" w:customStyle="1" w:styleId="89pt">
    <w:name w:val="89pt"/>
    <w:basedOn w:val="a0"/>
    <w:rsid w:val="00A02C0E"/>
  </w:style>
  <w:style w:type="paragraph" w:styleId="a5">
    <w:name w:val="No Spacing"/>
    <w:basedOn w:val="a"/>
    <w:uiPriority w:val="1"/>
    <w:qFormat/>
    <w:rsid w:val="00A02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6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2020-02-14T10:36:00Z</dcterms:created>
  <dcterms:modified xsi:type="dcterms:W3CDTF">2020-02-14T10:36:00Z</dcterms:modified>
</cp:coreProperties>
</file>