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A1" w:rsidRPr="005A03A1" w:rsidRDefault="005A03A1" w:rsidP="005A03A1">
      <w:pPr>
        <w:shd w:val="clear" w:color="auto" w:fill="E9F0F2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olor w:val="333333"/>
          <w:sz w:val="75"/>
          <w:szCs w:val="75"/>
          <w:lang w:eastAsia="ru-RU"/>
        </w:rPr>
      </w:pPr>
      <w:r w:rsidRPr="005A03A1">
        <w:rPr>
          <w:rFonts w:ascii="inherit" w:eastAsia="Times New Roman" w:hAnsi="inherit" w:cs="Arial"/>
          <w:b/>
          <w:bCs/>
          <w:color w:val="333333"/>
          <w:sz w:val="75"/>
          <w:szCs w:val="75"/>
          <w:lang w:eastAsia="ru-RU"/>
        </w:rPr>
        <w:t>Правила конкурса</w:t>
      </w:r>
    </w:p>
    <w:p w:rsidR="005A03A1" w:rsidRPr="005A03A1" w:rsidRDefault="005A03A1" w:rsidP="005A03A1">
      <w:pPr>
        <w:spacing w:after="300" w:line="420" w:lineRule="atLeast"/>
        <w:outlineLvl w:val="4"/>
        <w:rPr>
          <w:rFonts w:ascii="inherit" w:eastAsia="Times New Roman" w:hAnsi="inherit" w:cs="Arial"/>
          <w:color w:val="212529"/>
          <w:sz w:val="30"/>
          <w:szCs w:val="30"/>
          <w:lang w:eastAsia="ru-RU"/>
        </w:rPr>
      </w:pPr>
      <w:r w:rsidRPr="005A03A1">
        <w:rPr>
          <w:rFonts w:ascii="inherit" w:eastAsia="Times New Roman" w:hAnsi="inherit" w:cs="Arial"/>
          <w:color w:val="212529"/>
          <w:sz w:val="30"/>
          <w:szCs w:val="30"/>
          <w:lang w:eastAsia="ru-RU"/>
        </w:rPr>
        <w:t>Возраст авторов и соавторов конкурсных работ</w:t>
      </w:r>
    </w:p>
    <w:p w:rsidR="005A03A1" w:rsidRPr="005A03A1" w:rsidRDefault="005A03A1" w:rsidP="005A03A1">
      <w:pPr>
        <w:spacing w:after="22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том числе подавших заявку от юридического лица</w:t>
      </w:r>
    </w:p>
    <w:p w:rsidR="005A03A1" w:rsidRPr="005A03A1" w:rsidRDefault="005A03A1" w:rsidP="005A03A1">
      <w:pPr>
        <w:spacing w:after="0" w:line="240" w:lineRule="auto"/>
        <w:rPr>
          <w:rFonts w:ascii="Arial" w:eastAsia="Times New Roman" w:hAnsi="Arial" w:cs="Arial"/>
          <w:color w:val="212529"/>
          <w:sz w:val="75"/>
          <w:szCs w:val="75"/>
          <w:lang w:eastAsia="ru-RU"/>
        </w:rPr>
      </w:pPr>
      <w:r w:rsidRPr="005A03A1">
        <w:rPr>
          <w:rFonts w:ascii="Arial" w:eastAsia="Times New Roman" w:hAnsi="Arial" w:cs="Arial"/>
          <w:color w:val="212529"/>
          <w:sz w:val="75"/>
          <w:szCs w:val="75"/>
          <w:lang w:eastAsia="ru-RU"/>
        </w:rPr>
        <w:t>14 - 35 лет</w:t>
      </w:r>
    </w:p>
    <w:p w:rsidR="005A03A1" w:rsidRPr="005A03A1" w:rsidRDefault="005A03A1" w:rsidP="005A03A1">
      <w:pPr>
        <w:spacing w:after="100" w:afterAutospacing="1" w:line="420" w:lineRule="atLeast"/>
        <w:outlineLvl w:val="4"/>
        <w:rPr>
          <w:rFonts w:ascii="inherit" w:eastAsia="Times New Roman" w:hAnsi="inherit" w:cs="Arial"/>
          <w:color w:val="212529"/>
          <w:sz w:val="30"/>
          <w:szCs w:val="30"/>
          <w:lang w:eastAsia="ru-RU"/>
        </w:rPr>
      </w:pPr>
      <w:r w:rsidRPr="005A03A1">
        <w:rPr>
          <w:rFonts w:ascii="inherit" w:eastAsia="Times New Roman" w:hAnsi="inherit" w:cs="Arial"/>
          <w:color w:val="212529"/>
          <w:sz w:val="30"/>
          <w:szCs w:val="30"/>
          <w:lang w:eastAsia="ru-RU"/>
        </w:rPr>
        <w:t>Конкурс проводится в следующих номинациях:</w:t>
      </w:r>
    </w:p>
    <w:p w:rsidR="005A03A1" w:rsidRPr="005A03A1" w:rsidRDefault="005A03A1" w:rsidP="005A03A1">
      <w:pPr>
        <w:spacing w:after="100" w:afterAutospacing="1" w:line="420" w:lineRule="atLeast"/>
        <w:outlineLvl w:val="3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</w:pPr>
      <w:r w:rsidRPr="005A03A1"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  <w:t>Лучший видеоролик</w:t>
      </w:r>
    </w:p>
    <w:p w:rsidR="005A03A1" w:rsidRPr="005A03A1" w:rsidRDefault="005A03A1" w:rsidP="005A03A1">
      <w:pPr>
        <w:spacing w:after="22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A0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mpeg</w:t>
      </w:r>
      <w:proofErr w:type="spellEnd"/>
      <w:r w:rsidRPr="005A0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4, разрешение не более 1920 х 1080р, не более 300 Мб.</w:t>
      </w:r>
    </w:p>
    <w:p w:rsidR="005A03A1" w:rsidRPr="005A03A1" w:rsidRDefault="005A03A1" w:rsidP="005A03A1">
      <w:pPr>
        <w:spacing w:after="100" w:afterAutospacing="1" w:line="420" w:lineRule="atLeast"/>
        <w:outlineLvl w:val="3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</w:pPr>
      <w:r w:rsidRPr="005A03A1"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  <w:t>Лучший плакат</w:t>
      </w:r>
    </w:p>
    <w:p w:rsidR="005A03A1" w:rsidRPr="005A03A1" w:rsidRDefault="005A03A1" w:rsidP="005A03A1">
      <w:pPr>
        <w:spacing w:after="22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формат А3 (297 х 420 </w:t>
      </w:r>
      <w:proofErr w:type="spellStart"/>
      <w:r w:rsidRPr="005A0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mm</w:t>
      </w:r>
      <w:proofErr w:type="spellEnd"/>
      <w:r w:rsidRPr="005A0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с корректным соотношением сторон и разрешением 300 </w:t>
      </w:r>
      <w:proofErr w:type="spellStart"/>
      <w:r w:rsidRPr="005A0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dpi</w:t>
      </w:r>
      <w:proofErr w:type="spellEnd"/>
      <w:r w:rsidRPr="005A0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A03A1" w:rsidRPr="005A03A1" w:rsidRDefault="005A03A1" w:rsidP="005A03A1">
      <w:pPr>
        <w:shd w:val="clear" w:color="auto" w:fill="FFFFFF"/>
        <w:spacing w:after="100" w:afterAutospacing="1" w:line="645" w:lineRule="atLeast"/>
        <w:outlineLvl w:val="2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5A03A1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Сроки проведения конкурса</w:t>
      </w:r>
    </w:p>
    <w:p w:rsidR="005A03A1" w:rsidRPr="005A03A1" w:rsidRDefault="005A03A1" w:rsidP="005A03A1">
      <w:pPr>
        <w:shd w:val="clear" w:color="auto" w:fill="FFFFFF"/>
        <w:spacing w:after="100" w:afterAutospacing="1" w:line="420" w:lineRule="atLeast"/>
        <w:outlineLvl w:val="4"/>
        <w:rPr>
          <w:rFonts w:ascii="inherit" w:eastAsia="Times New Roman" w:hAnsi="inherit" w:cs="Arial"/>
          <w:color w:val="212529"/>
          <w:sz w:val="30"/>
          <w:szCs w:val="30"/>
          <w:lang w:eastAsia="ru-RU"/>
        </w:rPr>
      </w:pPr>
      <w:r w:rsidRPr="005A03A1">
        <w:rPr>
          <w:rFonts w:ascii="inherit" w:eastAsia="Times New Roman" w:hAnsi="inherit" w:cs="Arial"/>
          <w:color w:val="212529"/>
          <w:sz w:val="30"/>
          <w:szCs w:val="30"/>
          <w:lang w:eastAsia="ru-RU"/>
        </w:rPr>
        <w:t>Дата начала приема конкурсных работ:</w:t>
      </w:r>
    </w:p>
    <w:p w:rsidR="005A03A1" w:rsidRPr="005A03A1" w:rsidRDefault="005A03A1" w:rsidP="005A03A1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10:00 (время московское) 1 июня 2019 г.</w:t>
      </w:r>
    </w:p>
    <w:p w:rsidR="005A03A1" w:rsidRPr="005A03A1" w:rsidRDefault="005A03A1" w:rsidP="005A03A1">
      <w:pPr>
        <w:shd w:val="clear" w:color="auto" w:fill="FFFFFF"/>
        <w:spacing w:after="100" w:afterAutospacing="1" w:line="420" w:lineRule="atLeast"/>
        <w:outlineLvl w:val="4"/>
        <w:rPr>
          <w:rFonts w:ascii="inherit" w:eastAsia="Times New Roman" w:hAnsi="inherit" w:cs="Arial"/>
          <w:color w:val="212529"/>
          <w:sz w:val="30"/>
          <w:szCs w:val="30"/>
          <w:lang w:eastAsia="ru-RU"/>
        </w:rPr>
      </w:pPr>
      <w:r w:rsidRPr="005A03A1">
        <w:rPr>
          <w:rFonts w:ascii="inherit" w:eastAsia="Times New Roman" w:hAnsi="inherit" w:cs="Arial"/>
          <w:color w:val="212529"/>
          <w:sz w:val="30"/>
          <w:szCs w:val="30"/>
          <w:lang w:eastAsia="ru-RU"/>
        </w:rPr>
        <w:t>Дата окончания приема конкурсных работ:</w:t>
      </w:r>
    </w:p>
    <w:p w:rsidR="005A03A1" w:rsidRPr="005A03A1" w:rsidRDefault="005A03A1" w:rsidP="005A03A1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18:00 (время московское) 1 октября 2019 г.</w:t>
      </w:r>
    </w:p>
    <w:p w:rsidR="005A03A1" w:rsidRPr="005A03A1" w:rsidRDefault="005A03A1" w:rsidP="005A03A1">
      <w:pPr>
        <w:shd w:val="clear" w:color="auto" w:fill="FFFFFF"/>
        <w:spacing w:after="100" w:afterAutospacing="1" w:line="420" w:lineRule="atLeast"/>
        <w:outlineLvl w:val="4"/>
        <w:rPr>
          <w:rFonts w:ascii="inherit" w:eastAsia="Times New Roman" w:hAnsi="inherit" w:cs="Arial"/>
          <w:color w:val="212529"/>
          <w:sz w:val="30"/>
          <w:szCs w:val="30"/>
          <w:lang w:eastAsia="ru-RU"/>
        </w:rPr>
      </w:pPr>
      <w:r w:rsidRPr="005A03A1">
        <w:rPr>
          <w:rFonts w:ascii="inherit" w:eastAsia="Times New Roman" w:hAnsi="inherit" w:cs="Arial"/>
          <w:color w:val="212529"/>
          <w:sz w:val="30"/>
          <w:szCs w:val="30"/>
          <w:lang w:eastAsia="ru-RU"/>
        </w:rPr>
        <w:t>Первый этап – полуфинал:</w:t>
      </w:r>
    </w:p>
    <w:p w:rsidR="005A03A1" w:rsidRPr="005A03A1" w:rsidRDefault="005A03A1" w:rsidP="005A03A1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июня – 31 октября 2019 г.</w:t>
      </w:r>
    </w:p>
    <w:p w:rsidR="005A03A1" w:rsidRPr="005A03A1" w:rsidRDefault="005A03A1" w:rsidP="005A03A1">
      <w:pPr>
        <w:shd w:val="clear" w:color="auto" w:fill="FFFFFF"/>
        <w:spacing w:after="100" w:afterAutospacing="1" w:line="420" w:lineRule="atLeast"/>
        <w:outlineLvl w:val="4"/>
        <w:rPr>
          <w:rFonts w:ascii="inherit" w:eastAsia="Times New Roman" w:hAnsi="inherit" w:cs="Arial"/>
          <w:color w:val="212529"/>
          <w:sz w:val="30"/>
          <w:szCs w:val="30"/>
          <w:lang w:eastAsia="ru-RU"/>
        </w:rPr>
      </w:pPr>
      <w:r w:rsidRPr="005A03A1">
        <w:rPr>
          <w:rFonts w:ascii="inherit" w:eastAsia="Times New Roman" w:hAnsi="inherit" w:cs="Arial"/>
          <w:color w:val="212529"/>
          <w:sz w:val="30"/>
          <w:szCs w:val="30"/>
          <w:lang w:eastAsia="ru-RU"/>
        </w:rPr>
        <w:t>Второй этап - финал</w:t>
      </w:r>
    </w:p>
    <w:p w:rsidR="005A03A1" w:rsidRPr="005A03A1" w:rsidRDefault="005A03A1" w:rsidP="005A03A1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ноября – 15 ноября 2019 г.</w:t>
      </w:r>
    </w:p>
    <w:p w:rsidR="005A03A1" w:rsidRPr="005A03A1" w:rsidRDefault="005A03A1" w:rsidP="005A03A1">
      <w:pPr>
        <w:spacing w:before="600" w:after="450" w:line="645" w:lineRule="atLeast"/>
        <w:outlineLvl w:val="2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5A03A1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ПРАВИЛА ПРОВЕДЕНИЯ</w:t>
      </w:r>
    </w:p>
    <w:p w:rsidR="005A03A1" w:rsidRPr="005A03A1" w:rsidRDefault="005A03A1" w:rsidP="005A03A1">
      <w:pPr>
        <w:spacing w:before="600" w:after="450" w:line="645" w:lineRule="atLeast"/>
        <w:outlineLvl w:val="2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5A03A1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lastRenderedPageBreak/>
        <w:t>Международного молодежного конкурса социальной рекламы антикоррупционной направленности на тему: «Вместе против коррупции!»</w:t>
      </w:r>
    </w:p>
    <w:p w:rsidR="005A03A1" w:rsidRPr="005A03A1" w:rsidRDefault="005A03A1" w:rsidP="005A03A1">
      <w:pPr>
        <w:spacing w:before="450" w:after="300" w:line="420" w:lineRule="atLeast"/>
        <w:outlineLvl w:val="3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</w:pPr>
      <w:r w:rsidRPr="005A03A1"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  <w:t>1. Общие положения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</w:t>
      </w:r>
      <w:proofErr w:type="spellStart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Кыргызская</w:t>
      </w:r>
      <w:proofErr w:type="spellEnd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5A03A1" w:rsidRPr="005A03A1" w:rsidRDefault="005A03A1" w:rsidP="005A03A1">
      <w:pPr>
        <w:spacing w:before="450" w:after="300" w:line="420" w:lineRule="atLeast"/>
        <w:outlineLvl w:val="3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</w:pPr>
      <w:r w:rsidRPr="005A03A1"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  <w:t>2. Цели и задачи проведения конкурса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2.2. Задачи конкурса: </w:t>
      </w:r>
    </w:p>
    <w:p w:rsidR="005A03A1" w:rsidRPr="005A03A1" w:rsidRDefault="005A03A1" w:rsidP="005A03A1">
      <w:pPr>
        <w:numPr>
          <w:ilvl w:val="0"/>
          <w:numId w:val="1"/>
        </w:numPr>
        <w:spacing w:before="100" w:beforeAutospacing="1" w:after="225" w:line="315" w:lineRule="atLeast"/>
        <w:ind w:left="49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антикоррупционное просвещение населения;</w:t>
      </w:r>
    </w:p>
    <w:p w:rsidR="005A03A1" w:rsidRPr="005A03A1" w:rsidRDefault="005A03A1" w:rsidP="005A03A1">
      <w:pPr>
        <w:numPr>
          <w:ilvl w:val="0"/>
          <w:numId w:val="1"/>
        </w:numPr>
        <w:spacing w:before="100" w:beforeAutospacing="1" w:after="225" w:line="315" w:lineRule="atLeast"/>
        <w:ind w:left="49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нетерпимого отношения в обществе к любым коррупционным проявлениям;</w:t>
      </w:r>
    </w:p>
    <w:p w:rsidR="005A03A1" w:rsidRPr="005A03A1" w:rsidRDefault="005A03A1" w:rsidP="005A03A1">
      <w:pPr>
        <w:numPr>
          <w:ilvl w:val="0"/>
          <w:numId w:val="1"/>
        </w:numPr>
        <w:spacing w:before="100" w:beforeAutospacing="1" w:after="225" w:line="315" w:lineRule="atLeast"/>
        <w:ind w:left="49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5A03A1" w:rsidRPr="005A03A1" w:rsidRDefault="005A03A1" w:rsidP="005A03A1">
      <w:pPr>
        <w:numPr>
          <w:ilvl w:val="0"/>
          <w:numId w:val="1"/>
        </w:numPr>
        <w:spacing w:before="100" w:beforeAutospacing="1" w:after="225" w:line="315" w:lineRule="atLeast"/>
        <w:ind w:left="49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5A03A1" w:rsidRPr="005A03A1" w:rsidRDefault="005A03A1" w:rsidP="005A03A1">
      <w:pPr>
        <w:numPr>
          <w:ilvl w:val="0"/>
          <w:numId w:val="1"/>
        </w:numPr>
        <w:spacing w:before="100" w:beforeAutospacing="1" w:after="225" w:line="315" w:lineRule="atLeast"/>
        <w:ind w:left="49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конкурса.</w:t>
      </w:r>
    </w:p>
    <w:p w:rsidR="005A03A1" w:rsidRPr="005A03A1" w:rsidRDefault="005A03A1" w:rsidP="005A03A1">
      <w:pPr>
        <w:spacing w:before="450" w:after="300" w:line="420" w:lineRule="atLeast"/>
        <w:outlineLvl w:val="3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</w:pPr>
      <w:r w:rsidRPr="005A03A1"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  <w:t>3. Условия участия, конкурсные номинации, сроки начала и окончания приема работ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Возраст авторов и соавторов конкурсных работ (в том числе подавших заявку от юридического лица) от 14 до 35 лет.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 Конкурс проводится в следующих номинациях: </w:t>
      </w:r>
    </w:p>
    <w:p w:rsidR="005A03A1" w:rsidRPr="005A03A1" w:rsidRDefault="005A03A1" w:rsidP="005A03A1">
      <w:pPr>
        <w:numPr>
          <w:ilvl w:val="0"/>
          <w:numId w:val="2"/>
        </w:numPr>
        <w:spacing w:before="100" w:beforeAutospacing="1" w:after="225" w:line="315" w:lineRule="atLeast"/>
        <w:ind w:left="49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«Лучший плакат»;</w:t>
      </w:r>
    </w:p>
    <w:p w:rsidR="005A03A1" w:rsidRPr="005A03A1" w:rsidRDefault="005A03A1" w:rsidP="005A03A1">
      <w:pPr>
        <w:numPr>
          <w:ilvl w:val="0"/>
          <w:numId w:val="2"/>
        </w:numPr>
        <w:spacing w:before="100" w:beforeAutospacing="1" w:after="225" w:line="315" w:lineRule="atLeast"/>
        <w:ind w:left="49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«Лучший видеоролик».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конкурса либо английском языке.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3.4. Конкурсные работы принимаются на официальном сайте конкурса </w:t>
      </w:r>
      <w:hyperlink r:id="rId5" w:history="1">
        <w:r w:rsidRPr="005A03A1">
          <w:rPr>
            <w:rFonts w:ascii="Arial" w:eastAsia="Times New Roman" w:hAnsi="Arial" w:cs="Arial"/>
            <w:color w:val="01870A"/>
            <w:sz w:val="23"/>
            <w:szCs w:val="23"/>
            <w:u w:val="single"/>
            <w:lang w:eastAsia="ru-RU"/>
          </w:rPr>
          <w:t>www.anticorruption.life</w:t>
        </w:r>
      </w:hyperlink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который будет функционировать на русском и английском языках.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3.5. </w:t>
      </w:r>
      <w:proofErr w:type="spellStart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3.6. 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3.7. Дата начала приема конкурсных работ – 1 июня 2019 г. с 10:00 (время московское); дата окончания приема конкурсных работ – 1 октября 2019 г. в 18:00 (время московское).</w:t>
      </w:r>
    </w:p>
    <w:p w:rsidR="005A03A1" w:rsidRPr="005A03A1" w:rsidRDefault="005A03A1" w:rsidP="005A03A1">
      <w:pPr>
        <w:spacing w:before="450" w:after="300" w:line="420" w:lineRule="atLeast"/>
        <w:outlineLvl w:val="3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</w:pPr>
      <w:r w:rsidRPr="005A03A1"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  <w:t>4. Порядок и сроки подведения итогов конкурса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lastRenderedPageBreak/>
        <w:t>Конкурс проводится в 2019 году в два этапа</w:t>
      </w: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 Полуфинал (1 июня – 31 октября 2019 г.)</w:t>
      </w:r>
    </w:p>
    <w:p w:rsidR="005A03A1" w:rsidRPr="005A03A1" w:rsidRDefault="005A03A1" w:rsidP="005A03A1">
      <w:pPr>
        <w:numPr>
          <w:ilvl w:val="0"/>
          <w:numId w:val="3"/>
        </w:numPr>
        <w:spacing w:before="100" w:beforeAutospacing="1" w:after="225" w:line="315" w:lineRule="atLeast"/>
        <w:ind w:left="49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Прием конкурсных работ (1 июня – 1 октября 2019 г.)</w:t>
      </w:r>
    </w:p>
    <w:p w:rsidR="005A03A1" w:rsidRPr="005A03A1" w:rsidRDefault="005A03A1" w:rsidP="005A03A1">
      <w:pPr>
        <w:numPr>
          <w:ilvl w:val="0"/>
          <w:numId w:val="3"/>
        </w:numPr>
        <w:spacing w:before="100" w:beforeAutospacing="1" w:after="225" w:line="315" w:lineRule="atLeast"/>
        <w:ind w:left="49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Голосование национальных конкурсных комиссий по отбору лучших конкурсных работ в обеих номинациях (1 октября –30 октября 2019 г.).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конкурса).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срок до 31 октября 2019 г.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6" w:history="1">
        <w:r w:rsidRPr="005A03A1">
          <w:rPr>
            <w:rFonts w:ascii="Arial" w:eastAsia="Times New Roman" w:hAnsi="Arial" w:cs="Arial"/>
            <w:color w:val="01870A"/>
            <w:sz w:val="23"/>
            <w:szCs w:val="23"/>
            <w:u w:val="single"/>
            <w:lang w:eastAsia="ru-RU"/>
          </w:rPr>
          <w:t>www.anticorruption.life</w:t>
        </w:r>
      </w:hyperlink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для использования при подготовке выставки (экспозиции) конкурсных работ.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 Финал (1 ноября – 15 ноября 2019 г.) 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5A03A1" w:rsidRPr="005A03A1" w:rsidRDefault="005A03A1" w:rsidP="005A03A1">
      <w:pPr>
        <w:spacing w:before="450" w:after="300" w:line="420" w:lineRule="atLeast"/>
        <w:outlineLvl w:val="3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</w:pPr>
      <w:r w:rsidRPr="005A03A1"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  <w:t>5. Регистрация участников конкурса, требования к конкурсным работам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 Регистрация.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7" w:history="1">
        <w:r w:rsidRPr="005A03A1">
          <w:rPr>
            <w:rFonts w:ascii="Arial" w:eastAsia="Times New Roman" w:hAnsi="Arial" w:cs="Arial"/>
            <w:color w:val="01870A"/>
            <w:sz w:val="23"/>
            <w:szCs w:val="23"/>
            <w:u w:val="single"/>
            <w:lang w:eastAsia="ru-RU"/>
          </w:rPr>
          <w:t>http://anticorruption.life</w:t>
        </w:r>
      </w:hyperlink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5.2. </w:t>
      </w:r>
      <w:r w:rsidRPr="005A03A1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Технические требования к конкурсным работам: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Номинация «Лучший видеоролик»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Форматы предоставления файла: </w:t>
      </w:r>
      <w:proofErr w:type="spellStart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mpeg</w:t>
      </w:r>
      <w:proofErr w:type="spellEnd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4, разрешение не более 1920 х 1080р, физический размер файла не более 300 Мб.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Длительность: не более 120 сек.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Звук: 16 бит, стерео.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Номинация «Лучший плакат»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Форматы предоставления файла: JPG, разрешение в соответствии с форматом А3 (297 х 420 </w:t>
      </w:r>
      <w:proofErr w:type="spellStart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mm</w:t>
      </w:r>
      <w:proofErr w:type="spellEnd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с корректным соотношением сторон и разрешением 300 </w:t>
      </w:r>
      <w:proofErr w:type="spellStart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dpi</w:t>
      </w:r>
      <w:proofErr w:type="spellEnd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Физический размер одного файла не более 15 Мб.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включения работы в число победителей и призеров полуфинала и финала конкурса оригинал плаката представляется Организатору конкурса.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5.3. </w:t>
      </w:r>
      <w:r w:rsidRPr="005A03A1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Ограничения.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Конкурсные работы не должны содержать: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текст, сюжеты, действия сценических лиц и персонажей, противоречащие внутреннему праву государств-участников Межгосударственного совета по противодействию коррупции и стран БРИКС;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- не допускается использование чужих текстов, видео- и аудиоматериалов (плагиат), за исключением случаев цитирования произведений </w:t>
      </w:r>
      <w:proofErr w:type="gramStart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допустимых законодательством</w:t>
      </w:r>
      <w:proofErr w:type="gramEnd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 авторском праве пределах.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несоблюдения данных ограничений работа отстраняется от участия в конкурсе на любом этапе конкурса.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5.4. Конкурсные работы не возвращаются и не рецензируются.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5.6. Организатор/</w:t>
      </w:r>
      <w:proofErr w:type="spellStart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конкурса самостоятельно обеспечивают обратную связь с конкурсантами из своей страны для решения текущих вопросов.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5.7. На официальном сайте конкурса после 31 октября 2019 г.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5A03A1" w:rsidRPr="005A03A1" w:rsidRDefault="005A03A1" w:rsidP="005A03A1">
      <w:pPr>
        <w:spacing w:before="450" w:after="300" w:line="420" w:lineRule="atLeast"/>
        <w:outlineLvl w:val="3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</w:pPr>
      <w:r w:rsidRPr="005A03A1"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  <w:t>6. Рассмотрение и оценка конкурсных работ: национальные конкурсные комиссии и международное жюри конкурса.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6.1. Национальные конкурсные комиссии формируются самостоятельно организатором/</w:t>
      </w:r>
      <w:proofErr w:type="spellStart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соорганизаторами</w:t>
      </w:r>
      <w:proofErr w:type="spellEnd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отбора работ и определения победителей полуфинала конкурса. </w:t>
      </w: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Рекомендуется включение в состав национальных конкурсных комиссий представителей органов государств-участников конкурса, компетентных 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6.3. На этапе полуфинала национальные конкурсные комиссии в каждой из номинаций определяют:</w:t>
      </w:r>
    </w:p>
    <w:p w:rsidR="005A03A1" w:rsidRPr="005A03A1" w:rsidRDefault="005A03A1" w:rsidP="005A03A1">
      <w:pPr>
        <w:numPr>
          <w:ilvl w:val="0"/>
          <w:numId w:val="4"/>
        </w:numPr>
        <w:spacing w:before="100" w:beforeAutospacing="1" w:after="225" w:line="315" w:lineRule="atLeast"/>
        <w:ind w:left="49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 место – победитель полуфинала в соответствующей номинации;</w:t>
      </w:r>
    </w:p>
    <w:p w:rsidR="005A03A1" w:rsidRPr="005A03A1" w:rsidRDefault="005A03A1" w:rsidP="005A03A1">
      <w:pPr>
        <w:numPr>
          <w:ilvl w:val="0"/>
          <w:numId w:val="4"/>
        </w:numPr>
        <w:spacing w:before="100" w:beforeAutospacing="1" w:after="225" w:line="315" w:lineRule="atLeast"/>
        <w:ind w:left="49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 и III места – призеры полуфинала в соответствующей номинации.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финал проходят конкурсные работы, занявшие, по результатам оценки национальных конкурсных комиссий, I место в полуфинале (в итоге – по одному плакату и видеоролику от каждого государства-участника конкурса).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6.4. Национальные конкурсные комиссии вправе не признать ни одного из участников конкурса победителем в определенной номинации или во всех номинациях конкурса.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6.5. Работы победителей полуфинала (плакаты и видеоролики) с переводом (субтитрами) на английском языке в срок до 31 октября 2019 г. представляются национальными конкурсными комиссиями Организатору для передачи на рассмотрение международного жюри конкурса по электронной почте. </w:t>
      </w: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8" w:history="1">
        <w:r w:rsidRPr="005A03A1">
          <w:rPr>
            <w:rFonts w:ascii="Arial" w:eastAsia="Times New Roman" w:hAnsi="Arial" w:cs="Arial"/>
            <w:color w:val="01870A"/>
            <w:sz w:val="23"/>
            <w:szCs w:val="23"/>
            <w:u w:val="single"/>
            <w:lang w:eastAsia="ru-RU"/>
          </w:rPr>
          <w:t>www.anticorruption.life</w:t>
        </w:r>
      </w:hyperlink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для использования при подготовке выставки (экспозиции) конкурсных работ.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6.8. </w:t>
      </w:r>
      <w:proofErr w:type="spellStart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представляют Организатору сведения об их представителе в состав международного жюри конкурса в срок до 1 августа 2019 г.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6.9. </w:t>
      </w:r>
      <w:r w:rsidRPr="005A03A1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На этапе финала международное жюри конкурса путем голосования по 5-балльной шкале простым большинством голосов определяет</w:t>
      </w: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 </w:t>
      </w:r>
    </w:p>
    <w:p w:rsidR="005A03A1" w:rsidRPr="005A03A1" w:rsidRDefault="005A03A1" w:rsidP="005A03A1">
      <w:pPr>
        <w:numPr>
          <w:ilvl w:val="0"/>
          <w:numId w:val="5"/>
        </w:numPr>
        <w:spacing w:before="100" w:beforeAutospacing="1" w:after="225" w:line="315" w:lineRule="atLeast"/>
        <w:ind w:left="49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 место – победитель Конкурса в соответствующей номинации;</w:t>
      </w:r>
    </w:p>
    <w:p w:rsidR="005A03A1" w:rsidRPr="005A03A1" w:rsidRDefault="005A03A1" w:rsidP="005A03A1">
      <w:pPr>
        <w:numPr>
          <w:ilvl w:val="0"/>
          <w:numId w:val="5"/>
        </w:numPr>
        <w:spacing w:before="100" w:beforeAutospacing="1" w:after="225" w:line="315" w:lineRule="atLeast"/>
        <w:ind w:left="49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 и III места – призеры Конкурса в соответствующей номинации.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6.10. Голосование членов международного жюри производится дистанционно с использованием ресурса официального сайта.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Победители (I место) и призеры (II и III места) Конкурса в каждой номинации определяются в зависимости от наивысшего среднего балла, набранного по результатам голосования международного жюри конкурса.</w:t>
      </w:r>
    </w:p>
    <w:p w:rsidR="005A03A1" w:rsidRPr="005A03A1" w:rsidRDefault="005A03A1" w:rsidP="005A03A1">
      <w:pPr>
        <w:spacing w:before="450" w:after="300" w:line="420" w:lineRule="atLeast"/>
        <w:outlineLvl w:val="3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</w:pPr>
      <w:r w:rsidRPr="005A03A1"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  <w:t>7. Награждение победителей и призеров конкурса. Финансовые расходы.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7.2. Торжественная церемония награждения победителей и призеров конкурса будет приурочена к Международному дню борьбы с коррупцией (9 декабря) и состоится в г. Москве (Россия) в декабре 2019 г.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7.3. Финансовые расходы, связанные с перелетом конкурсантов 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</w:t>
      </w:r>
      <w:proofErr w:type="spellStart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Финансирование проживания в г. Москве конкурсантов и сопровождающих их лиц, а также их питания на период пребывания, производится за счет средств Организатора.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7.4. Финансовые расходы (перелет, проживание, питание), связанные 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5A03A1" w:rsidRPr="005A03A1" w:rsidRDefault="005A03A1" w:rsidP="005A03A1">
      <w:pPr>
        <w:spacing w:before="450" w:after="300" w:line="420" w:lineRule="atLeast"/>
        <w:outlineLvl w:val="3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</w:pPr>
      <w:r w:rsidRPr="005A03A1"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  <w:t>8. Интеллектуальные права на конкурсные работы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8.1.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на право использования конкурсной работы не передана третьим лицам.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8.2.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8.3. Участник конкурса предоставляет Организатору и </w:t>
      </w:r>
      <w:proofErr w:type="spellStart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Соорганизаторам</w:t>
      </w:r>
      <w:proofErr w:type="spellEnd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безвозмездной основе неисключительную лицензию (далее – «Лицензия»)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государств-участников конкурса, на срок действия исключительного права на конкурсную работу начиная с даты ее предоставления для участия в конкурсе, на территории всех стран мира.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Организатор и </w:t>
      </w:r>
      <w:proofErr w:type="spellStart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вправе использовать конкурсные работы в следующих формах (включая, но не ограничиваясь): размещение в средствах массовой информации, размещение на интернет-платформах Организатора и </w:t>
      </w:r>
      <w:proofErr w:type="spellStart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8.4. Участник гарантирует, что предоставление Лицензии не нарушает права и интересы третьих лиц.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8.5. Организатор и </w:t>
      </w:r>
      <w:proofErr w:type="spellStart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вправе предоставлять лицензию третьим лицам (</w:t>
      </w:r>
      <w:proofErr w:type="spellStart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сублицензирование</w:t>
      </w:r>
      <w:proofErr w:type="spellEnd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8.6. Организатор и </w:t>
      </w:r>
      <w:proofErr w:type="spellStart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обязаны предоставлять отчеты об использовании конкурсных работ.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8.7. Участник конкурса разрешает Организатору и </w:t>
      </w:r>
      <w:proofErr w:type="spellStart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Соорганизаторам</w:t>
      </w:r>
      <w:proofErr w:type="spellEnd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8.8. Участник конкурса разрешает Организатору и </w:t>
      </w:r>
      <w:proofErr w:type="spellStart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Соорганизаторам</w:t>
      </w:r>
      <w:proofErr w:type="spellEnd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8.9. Организатор и </w:t>
      </w:r>
      <w:proofErr w:type="spellStart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8.10.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</w:t>
      </w:r>
    </w:p>
    <w:p w:rsidR="005A03A1" w:rsidRP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8.11. В случае предъявления третьими лицами претензий, связанных с размещением конкурсных работ на интернет-сайте конкурса, а также 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5A03A1" w:rsidRPr="005A03A1" w:rsidRDefault="005A03A1" w:rsidP="005A03A1">
      <w:pPr>
        <w:spacing w:before="450" w:after="300" w:line="420" w:lineRule="atLeast"/>
        <w:outlineLvl w:val="3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</w:pPr>
      <w:r w:rsidRPr="005A03A1"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  <w:t>9. Дополнительные положения</w:t>
      </w:r>
    </w:p>
    <w:p w:rsidR="005A03A1" w:rsidRDefault="005A03A1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3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 </w:t>
      </w:r>
    </w:p>
    <w:p w:rsidR="00753A27" w:rsidRDefault="00753A27" w:rsidP="00753A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ПОЛОЖЕНИЕ</w:t>
      </w:r>
      <w:r>
        <w:rPr>
          <w:rStyle w:val="eop"/>
        </w:rPr>
        <w:t> </w:t>
      </w:r>
    </w:p>
    <w:p w:rsidR="00753A27" w:rsidRDefault="00753A27" w:rsidP="00753A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 порядке организации и проведения в Российской Федерации полуфинала Международного молодежного конкурса социальной антикоррупционной рекламы «Вместе против коррупции!»</w:t>
      </w:r>
      <w:r>
        <w:rPr>
          <w:rStyle w:val="eop"/>
          <w:sz w:val="28"/>
          <w:szCs w:val="28"/>
        </w:rPr>
        <w:t> </w:t>
      </w:r>
    </w:p>
    <w:p w:rsidR="00753A27" w:rsidRDefault="00753A27" w:rsidP="00753A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53A27" w:rsidRDefault="00753A27" w:rsidP="00753A2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 соответствии с разделом </w:t>
      </w:r>
      <w:r>
        <w:rPr>
          <w:rStyle w:val="normaltextrun"/>
          <w:sz w:val="28"/>
          <w:szCs w:val="28"/>
          <w:lang w:val="en-US"/>
        </w:rPr>
        <w:t>VI</w:t>
      </w:r>
      <w:r>
        <w:rPr>
          <w:rStyle w:val="normaltextrun"/>
          <w:sz w:val="28"/>
          <w:szCs w:val="28"/>
        </w:rPr>
        <w:t> Правил международного молодежного конкурса социальной антикоррупционной рекламы «Вместе против коррупции!» настоящее положение определяет порядок организации и проведения в Российской Федерации полуфинала Международного молодежного конкурса социальной антикоррупционной рекламы «Вместе против коррупции!», формирования состава национальной конкурсной комиссии, ее деятельности, оценки конкурсных работ и награждения победителей полуфинала (национального этапа конкурса).</w:t>
      </w:r>
      <w:r>
        <w:rPr>
          <w:rStyle w:val="eop"/>
          <w:sz w:val="28"/>
          <w:szCs w:val="28"/>
        </w:rPr>
        <w:t> </w:t>
      </w:r>
    </w:p>
    <w:p w:rsidR="00753A27" w:rsidRDefault="00753A27" w:rsidP="00753A2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53A27" w:rsidRDefault="00753A27" w:rsidP="00753A27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Полуфинал конкурса состоит из двух этапов:</w:t>
      </w:r>
      <w:r>
        <w:rPr>
          <w:rStyle w:val="eop"/>
          <w:sz w:val="28"/>
          <w:szCs w:val="28"/>
        </w:rPr>
        <w:t> </w:t>
      </w:r>
    </w:p>
    <w:p w:rsidR="00753A27" w:rsidRDefault="00753A27" w:rsidP="00753A27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53A27" w:rsidRDefault="00753A27" w:rsidP="00753A2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   </w:t>
      </w:r>
      <w:r>
        <w:rPr>
          <w:rStyle w:val="normaltextrun"/>
          <w:b/>
          <w:bCs/>
          <w:sz w:val="28"/>
          <w:szCs w:val="28"/>
        </w:rPr>
        <w:t>Этап 1</w:t>
      </w:r>
      <w:r>
        <w:rPr>
          <w:rStyle w:val="normaltextrun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–</w:t>
      </w:r>
      <w:r>
        <w:rPr>
          <w:rStyle w:val="normaltextrun"/>
          <w:sz w:val="28"/>
          <w:szCs w:val="28"/>
        </w:rPr>
        <w:t> отбор экспертной рабочей группой Генеральной прокуратуры Российской Федерации «100 лучших плакатов» и «100 лучших видеороликов» в период с 1 июня по 10 октября 2019 г.;</w:t>
      </w:r>
      <w:r>
        <w:rPr>
          <w:rStyle w:val="eop"/>
          <w:sz w:val="28"/>
          <w:szCs w:val="28"/>
        </w:rPr>
        <w:t> </w:t>
      </w:r>
    </w:p>
    <w:p w:rsidR="00753A27" w:rsidRDefault="00753A27" w:rsidP="00753A27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99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lastRenderedPageBreak/>
        <w:t>Этап 2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– определение </w:t>
      </w:r>
      <w:r>
        <w:rPr>
          <w:rStyle w:val="normaltextrun"/>
          <w:sz w:val="28"/>
          <w:szCs w:val="28"/>
        </w:rPr>
        <w:t>национальной конкурсной комиссией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Российской Федерации победителей (</w:t>
      </w:r>
      <w:r>
        <w:rPr>
          <w:rStyle w:val="normaltextru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место) и призеров (</w:t>
      </w:r>
      <w:r>
        <w:rPr>
          <w:rStyle w:val="normaltextru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и </w:t>
      </w:r>
      <w:r>
        <w:rPr>
          <w:rStyle w:val="normaltextrun"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места) полуфинала конкурса в каждой номинации из числа работ участников из Российской Федерации; о</w:t>
      </w:r>
      <w:r>
        <w:rPr>
          <w:rStyle w:val="normaltextrun"/>
          <w:sz w:val="28"/>
          <w:szCs w:val="28"/>
        </w:rPr>
        <w:t>тбор «10 лучших плакатов» и «10 лучших видеороликов» в срок до 25 октября 2019 г.</w:t>
      </w:r>
      <w:r>
        <w:rPr>
          <w:rStyle w:val="eop"/>
          <w:sz w:val="28"/>
          <w:szCs w:val="28"/>
        </w:rPr>
        <w:t> </w:t>
      </w:r>
    </w:p>
    <w:p w:rsidR="00753A27" w:rsidRDefault="00753A27" w:rsidP="00753A2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Экспертная рабочая группа Генеральной прокуратуры Российской Федерации и национальная конкурсная комиссия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Российской Федерации                       в своей работе по отбору плакатов и видеороликов руководствуются критериями оценки, установленными пунктом 6.2 Правил международного молодежного конкурса социальной антикоррупционной рекламы «Вместе против коррупции!».</w:t>
      </w:r>
      <w:r>
        <w:rPr>
          <w:rStyle w:val="eop"/>
          <w:sz w:val="28"/>
          <w:szCs w:val="28"/>
        </w:rPr>
        <w:t> </w:t>
      </w:r>
    </w:p>
    <w:p w:rsidR="00753A27" w:rsidRDefault="00753A27" w:rsidP="00753A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753A27" w:rsidRDefault="00753A27" w:rsidP="00753A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Экспертная рабочая группа Генеральной прокуратуры</w:t>
      </w:r>
      <w:r>
        <w:rPr>
          <w:rStyle w:val="eop"/>
          <w:sz w:val="28"/>
          <w:szCs w:val="28"/>
        </w:rPr>
        <w:t> </w:t>
      </w:r>
    </w:p>
    <w:p w:rsidR="00753A27" w:rsidRDefault="00753A27" w:rsidP="00753A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Российской Федерации</w:t>
      </w:r>
      <w:r>
        <w:rPr>
          <w:rStyle w:val="eop"/>
          <w:sz w:val="28"/>
          <w:szCs w:val="28"/>
        </w:rPr>
        <w:t> </w:t>
      </w:r>
    </w:p>
    <w:p w:rsidR="00753A27" w:rsidRDefault="00753A27" w:rsidP="00753A2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Экспертная рабочая группа</w:t>
      </w:r>
      <w:r>
        <w:rPr>
          <w:rStyle w:val="normaltextrun"/>
          <w:b/>
          <w:bCs/>
          <w:sz w:val="28"/>
          <w:szCs w:val="28"/>
        </w:rPr>
        <w:t> </w:t>
      </w:r>
      <w:r>
        <w:rPr>
          <w:rStyle w:val="normaltextrun"/>
          <w:sz w:val="28"/>
          <w:szCs w:val="28"/>
        </w:rPr>
        <w:t>формируется из числа представителей подразделений Генеральной прокуратуры Российской Федерации (управления по надзору за исполнением законодательства о противодействии коррупции, правового управления, управления взаимодействия со средствами массовой информации и Университета прокуратуры Российской Федерации). </w:t>
      </w:r>
      <w:r>
        <w:rPr>
          <w:rStyle w:val="eop"/>
          <w:sz w:val="28"/>
          <w:szCs w:val="28"/>
        </w:rPr>
        <w:t> </w:t>
      </w:r>
    </w:p>
    <w:p w:rsidR="00753A27" w:rsidRDefault="00753A27" w:rsidP="00753A2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Члены экспертной рабочей группы с 1 июня по 10 октября 2019 г. изучают все поступившие на сайт конкурсные работы и выставляют им рейтинговые оценки по 5-балльной шкале.</w:t>
      </w:r>
      <w:r>
        <w:rPr>
          <w:rStyle w:val="eop"/>
          <w:sz w:val="28"/>
          <w:szCs w:val="28"/>
        </w:rPr>
        <w:t> </w:t>
      </w:r>
    </w:p>
    <w:p w:rsidR="00753A27" w:rsidRDefault="00753A27" w:rsidP="00753A2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Выставление рейтинговых оценок производится в интерактивном формате с помощью специального ресурса на официальном сайте конкурса в закрытом для пользователей режиме.</w:t>
      </w:r>
      <w:r>
        <w:rPr>
          <w:rStyle w:val="eop"/>
          <w:sz w:val="28"/>
          <w:szCs w:val="28"/>
        </w:rPr>
        <w:t> </w:t>
      </w:r>
    </w:p>
    <w:p w:rsidR="00753A27" w:rsidRDefault="00753A27" w:rsidP="00753A2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 итогам выставления всеми членами экспертной рабочей группы рейтинговых оценок системой автоматически определяется наивысший средний балл, набранный той или иной работой.</w:t>
      </w:r>
      <w:r>
        <w:rPr>
          <w:rStyle w:val="eop"/>
          <w:sz w:val="28"/>
          <w:szCs w:val="28"/>
        </w:rPr>
        <w:t> </w:t>
      </w:r>
    </w:p>
    <w:p w:rsidR="00753A27" w:rsidRDefault="00753A27" w:rsidP="00753A2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 итогам рейтинга экспертной рабочей группы, 100 плакатов                                           и 100 видеороликов, набравших наивысший средний балл, попадают в                 </w:t>
      </w:r>
      <w:proofErr w:type="gramStart"/>
      <w:r>
        <w:rPr>
          <w:rStyle w:val="normaltextrun"/>
          <w:sz w:val="28"/>
          <w:szCs w:val="28"/>
        </w:rPr>
        <w:t>   «</w:t>
      </w:r>
      <w:proofErr w:type="gramEnd"/>
      <w:r>
        <w:rPr>
          <w:rStyle w:val="normaltextrun"/>
          <w:sz w:val="28"/>
          <w:szCs w:val="28"/>
        </w:rPr>
        <w:t>100 лучших работ» лучших работ участников из Российской Федерации и представляются на рассмотрение национальной конкурсной комиссии Российской Федерации.</w:t>
      </w:r>
      <w:r>
        <w:rPr>
          <w:rStyle w:val="eop"/>
          <w:sz w:val="28"/>
          <w:szCs w:val="28"/>
        </w:rPr>
        <w:t> </w:t>
      </w:r>
    </w:p>
    <w:p w:rsidR="00753A27" w:rsidRDefault="00753A27" w:rsidP="00753A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753A27" w:rsidRDefault="00753A27" w:rsidP="00753A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Национальная конкурсная комиссия Российской Федерации</w:t>
      </w:r>
      <w:r>
        <w:rPr>
          <w:rStyle w:val="eop"/>
          <w:sz w:val="28"/>
          <w:szCs w:val="28"/>
        </w:rPr>
        <w:t> </w:t>
      </w:r>
    </w:p>
    <w:p w:rsidR="00753A27" w:rsidRDefault="00753A27" w:rsidP="00753A2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53A27" w:rsidRDefault="00753A27" w:rsidP="00753A2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Национальная конкурсная комиссия Российской Федерации формируется из числа представителей Генеральной прокуратуры Российской Федерации, институтов гражданского общества; высших учебных заведений в области культуры и искусства; экспертов в сфере социальной рекламы. </w:t>
      </w:r>
      <w:r>
        <w:rPr>
          <w:rStyle w:val="eop"/>
          <w:sz w:val="28"/>
          <w:szCs w:val="28"/>
        </w:rPr>
        <w:t> </w:t>
      </w:r>
    </w:p>
    <w:p w:rsidR="00753A27" w:rsidRDefault="00753A27" w:rsidP="00753A2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Члены национальной конкурсной комиссии Российской Федерации в период </w:t>
      </w: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с 10 по 25 октября 2019 г.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изучают </w:t>
      </w:r>
      <w:r>
        <w:rPr>
          <w:rStyle w:val="normaltextrun"/>
          <w:sz w:val="28"/>
          <w:szCs w:val="28"/>
        </w:rPr>
        <w:t>«100 лучших плакатов» и                         </w:t>
      </w:r>
      <w:proofErr w:type="gramStart"/>
      <w:r>
        <w:rPr>
          <w:rStyle w:val="normaltextrun"/>
          <w:sz w:val="28"/>
          <w:szCs w:val="28"/>
        </w:rPr>
        <w:t>   «</w:t>
      </w:r>
      <w:proofErr w:type="gramEnd"/>
      <w:r>
        <w:rPr>
          <w:rStyle w:val="normaltextrun"/>
          <w:sz w:val="28"/>
          <w:szCs w:val="28"/>
        </w:rPr>
        <w:t>100 лучших видеороликов»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участников из Российской Федерации                                  и выставляют баллы по шкале от 1 до 5.</w:t>
      </w:r>
      <w:r>
        <w:rPr>
          <w:rStyle w:val="eop"/>
          <w:sz w:val="28"/>
          <w:szCs w:val="28"/>
        </w:rPr>
        <w:t> </w:t>
      </w:r>
    </w:p>
    <w:p w:rsidR="00753A27" w:rsidRDefault="00753A27" w:rsidP="00753A2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Голосование членов национальной конкурсной комиссии производится дистанционно в электронном формате. </w:t>
      </w:r>
      <w:r>
        <w:rPr>
          <w:rStyle w:val="eop"/>
          <w:sz w:val="28"/>
          <w:szCs w:val="28"/>
        </w:rPr>
        <w:t> </w:t>
      </w:r>
    </w:p>
    <w:p w:rsidR="00753A27" w:rsidRDefault="00753A27" w:rsidP="00753A2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Победители (</w:t>
      </w:r>
      <w:r>
        <w:rPr>
          <w:rStyle w:val="normaltextru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место) и призеры (</w:t>
      </w:r>
      <w:r>
        <w:rPr>
          <w:rStyle w:val="normaltextru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и </w:t>
      </w:r>
      <w:r>
        <w:rPr>
          <w:rStyle w:val="normaltextrun"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места) полуфинала конкурса в каждой номинации определяются в зависимости от наивысшего количества баллов, набранного по результатам голосования национальной конкурсной комиссии.</w:t>
      </w:r>
      <w:r>
        <w:rPr>
          <w:rStyle w:val="eop"/>
          <w:sz w:val="28"/>
          <w:szCs w:val="28"/>
        </w:rPr>
        <w:t> </w:t>
      </w:r>
    </w:p>
    <w:p w:rsidR="00753A27" w:rsidRDefault="00753A27" w:rsidP="00753A2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Национальная конкурсная комиссия вправе не признать ни одного из участников конкурса победителем в определенной номинации или во всех номинациях конкурса. </w:t>
      </w:r>
      <w:r>
        <w:rPr>
          <w:rStyle w:val="eop"/>
          <w:sz w:val="28"/>
          <w:szCs w:val="28"/>
        </w:rPr>
        <w:t> </w:t>
      </w:r>
    </w:p>
    <w:p w:rsidR="00753A27" w:rsidRDefault="00753A27" w:rsidP="00753A2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 итогам голосования национальн</w:t>
      </w:r>
      <w:r>
        <w:rPr>
          <w:rStyle w:val="normaltextrun"/>
          <w:sz w:val="28"/>
          <w:szCs w:val="28"/>
        </w:rPr>
        <w:t xml:space="preserve">ой конкурсной </w:t>
      </w:r>
      <w:proofErr w:type="gramStart"/>
      <w:r>
        <w:rPr>
          <w:rStyle w:val="normaltextrun"/>
          <w:sz w:val="28"/>
          <w:szCs w:val="28"/>
        </w:rPr>
        <w:t>комиссии,   </w:t>
      </w:r>
      <w:proofErr w:type="gramEnd"/>
      <w:r>
        <w:rPr>
          <w:rStyle w:val="normaltextrun"/>
          <w:sz w:val="28"/>
          <w:szCs w:val="28"/>
        </w:rPr>
        <w:t>10 конкурсных работ, набравших наивысший средний балл, попадают в </w:t>
      </w:r>
      <w:r>
        <w:rPr>
          <w:rStyle w:val="normaltextrun"/>
          <w:sz w:val="28"/>
          <w:szCs w:val="28"/>
        </w:rPr>
        <w:t> </w:t>
      </w:r>
      <w:r>
        <w:rPr>
          <w:rStyle w:val="normaltextrun"/>
          <w:sz w:val="28"/>
          <w:szCs w:val="28"/>
        </w:rPr>
        <w:t> «10 лучших плакатов» и «10 лучших видеороликов».</w:t>
      </w:r>
      <w:r>
        <w:rPr>
          <w:rStyle w:val="eop"/>
          <w:sz w:val="28"/>
          <w:szCs w:val="28"/>
        </w:rPr>
        <w:t> </w:t>
      </w:r>
    </w:p>
    <w:p w:rsidR="00753A27" w:rsidRDefault="00753A27" w:rsidP="00753A27">
      <w:pPr>
        <w:pStyle w:val="paragraph"/>
        <w:shd w:val="clear" w:color="auto" w:fill="FFFFFF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53A27" w:rsidRDefault="00753A27" w:rsidP="00753A27">
      <w:pPr>
        <w:pStyle w:val="paragraph"/>
        <w:shd w:val="clear" w:color="auto" w:fill="FFFFFF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Подведение итогов полуфинала. Награждение победителей.</w:t>
      </w:r>
      <w:r>
        <w:rPr>
          <w:rStyle w:val="eop"/>
          <w:sz w:val="28"/>
          <w:szCs w:val="28"/>
        </w:rPr>
        <w:t> </w:t>
      </w:r>
    </w:p>
    <w:p w:rsidR="00753A27" w:rsidRDefault="00753A27" w:rsidP="00753A2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53A27" w:rsidRDefault="00753A27" w:rsidP="00753A2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Победители и призеры полуфинала конкурса награждаются почетными призами, определяемыми Организатором конкурса, за счет средств Генеральной прокуратуры Российской Федерации.</w:t>
      </w:r>
      <w:r>
        <w:rPr>
          <w:rStyle w:val="eop"/>
          <w:sz w:val="28"/>
          <w:szCs w:val="28"/>
        </w:rPr>
        <w:t> </w:t>
      </w:r>
    </w:p>
    <w:p w:rsidR="00753A27" w:rsidRDefault="00753A27" w:rsidP="00753A2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Генеральная прокуратура Российской Федерации обеспечивает перевод на английский язык содержания вошедших в «10 лучших» плакатов и видеороликов, а также изготовление к ним соответствующих титров до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  </w:t>
      </w:r>
      <w:bookmarkStart w:id="0" w:name="_GoBack"/>
      <w:bookmarkEnd w:id="0"/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30 октября 2019 г.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для их последующего размещения на витрине сайта </w:t>
      </w:r>
      <w:hyperlink r:id="rId9" w:tgtFrame="_blank" w:history="1">
        <w:r>
          <w:rPr>
            <w:rStyle w:val="normaltextrun"/>
            <w:color w:val="0000FF"/>
            <w:sz w:val="28"/>
            <w:szCs w:val="28"/>
            <w:u w:val="single"/>
            <w:shd w:val="clear" w:color="auto" w:fill="FFFFFF"/>
            <w:lang w:val="en-US"/>
          </w:rPr>
          <w:t>www</w:t>
        </w:r>
        <w:r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.</w:t>
        </w:r>
        <w:r>
          <w:rPr>
            <w:rStyle w:val="normaltextrun"/>
            <w:color w:val="0000FF"/>
            <w:sz w:val="28"/>
            <w:szCs w:val="28"/>
            <w:u w:val="single"/>
            <w:shd w:val="clear" w:color="auto" w:fill="FFFFFF"/>
            <w:lang w:val="en-US"/>
          </w:rPr>
          <w:t>a</w:t>
        </w:r>
        <w:proofErr w:type="spellStart"/>
        <w:r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nticorruption.life</w:t>
        </w:r>
        <w:proofErr w:type="spellEnd"/>
      </w:hyperlink>
      <w:r>
        <w:rPr>
          <w:rStyle w:val="normaltextrun"/>
          <w:color w:val="000000"/>
          <w:sz w:val="28"/>
          <w:szCs w:val="28"/>
          <w:shd w:val="clear" w:color="auto" w:fill="FFFFFF"/>
        </w:rPr>
        <w:t> и использования при подготовке выставки (экспозиции) конкурсных работ. </w:t>
      </w:r>
      <w:r>
        <w:rPr>
          <w:rStyle w:val="eop"/>
          <w:sz w:val="28"/>
          <w:szCs w:val="28"/>
        </w:rPr>
        <w:t> </w:t>
      </w:r>
    </w:p>
    <w:p w:rsidR="00753A27" w:rsidRDefault="00753A27" w:rsidP="00753A2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Плакаты и видеоролики, занявшие </w:t>
      </w:r>
      <w:r>
        <w:rPr>
          <w:rStyle w:val="normaltextrun"/>
          <w:sz w:val="28"/>
          <w:szCs w:val="28"/>
          <w:lang w:val="en-US"/>
        </w:rPr>
        <w:t>I</w:t>
      </w:r>
      <w:r>
        <w:rPr>
          <w:rStyle w:val="normaltextrun"/>
          <w:sz w:val="28"/>
          <w:szCs w:val="28"/>
        </w:rPr>
        <w:t> места в полуфинале конкурса, проходят в финал конкурса и представляются на рассмотрение международного жюри конкурса в срок </w:t>
      </w:r>
      <w:r>
        <w:rPr>
          <w:rStyle w:val="normaltextrun"/>
          <w:b/>
          <w:bCs/>
          <w:sz w:val="28"/>
          <w:szCs w:val="28"/>
        </w:rPr>
        <w:t>до 1 ноября 2019 г.</w:t>
      </w:r>
      <w:r>
        <w:rPr>
          <w:rStyle w:val="eop"/>
          <w:sz w:val="28"/>
          <w:szCs w:val="28"/>
        </w:rPr>
        <w:t> </w:t>
      </w:r>
    </w:p>
    <w:p w:rsidR="00753A27" w:rsidRDefault="00753A27" w:rsidP="00753A2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53A27" w:rsidRDefault="00753A27" w:rsidP="00753A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568E9" w:rsidRDefault="00C568E9" w:rsidP="005A03A1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C5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CC1"/>
    <w:multiLevelType w:val="multilevel"/>
    <w:tmpl w:val="8B0E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E5172"/>
    <w:multiLevelType w:val="multilevel"/>
    <w:tmpl w:val="88E0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10209"/>
    <w:multiLevelType w:val="multilevel"/>
    <w:tmpl w:val="8CA2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F5796"/>
    <w:multiLevelType w:val="multilevel"/>
    <w:tmpl w:val="CD861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192EDB"/>
    <w:multiLevelType w:val="multilevel"/>
    <w:tmpl w:val="7D04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4D6F63"/>
    <w:multiLevelType w:val="multilevel"/>
    <w:tmpl w:val="0E8C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E753D"/>
    <w:multiLevelType w:val="multilevel"/>
    <w:tmpl w:val="0328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9B7C82"/>
    <w:multiLevelType w:val="multilevel"/>
    <w:tmpl w:val="AAE4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C25D0A"/>
    <w:multiLevelType w:val="multilevel"/>
    <w:tmpl w:val="19EC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566837"/>
    <w:multiLevelType w:val="multilevel"/>
    <w:tmpl w:val="BB7C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1070BE"/>
    <w:multiLevelType w:val="multilevel"/>
    <w:tmpl w:val="D076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C1"/>
    <w:rsid w:val="004E5805"/>
    <w:rsid w:val="00586B4F"/>
    <w:rsid w:val="005A03A1"/>
    <w:rsid w:val="00753A27"/>
    <w:rsid w:val="00C568E9"/>
    <w:rsid w:val="00F3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777F"/>
  <w15:chartTrackingRefBased/>
  <w15:docId w15:val="{C1058AAA-F4B7-4500-949E-3710B03B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0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0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03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A03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3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0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03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03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--sm">
    <w:name w:val="p--sm"/>
    <w:basedOn w:val="a"/>
    <w:rsid w:val="005A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03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yr2x6nbcyx-kfywtmlct">
    <w:name w:val="byr2x6nbcyx-kfywtmlct"/>
    <w:basedOn w:val="a0"/>
    <w:rsid w:val="00C568E9"/>
  </w:style>
  <w:style w:type="paragraph" w:customStyle="1" w:styleId="paragraph">
    <w:name w:val="paragraph"/>
    <w:basedOn w:val="a"/>
    <w:rsid w:val="0075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53A27"/>
  </w:style>
  <w:style w:type="character" w:customStyle="1" w:styleId="eop">
    <w:name w:val="eop"/>
    <w:basedOn w:val="a0"/>
    <w:rsid w:val="00753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8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458190">
              <w:marLeft w:val="420"/>
              <w:marRight w:val="42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484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4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804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7439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777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7810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6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528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7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4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5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711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16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9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14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25009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3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67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6740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96118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82349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BDBDBD"/>
            <w:right w:val="none" w:sz="0" w:space="0" w:color="auto"/>
          </w:divBdr>
          <w:divsChild>
            <w:div w:id="5519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34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3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6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4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0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27229">
              <w:marLeft w:val="420"/>
              <w:marRight w:val="42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53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19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0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36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8244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375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4055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0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949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42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8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5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691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793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5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63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90486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44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97306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23065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43132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BDBDBD"/>
            <w:right w:val="none" w:sz="0" w:space="0" w:color="auto"/>
          </w:divBdr>
          <w:divsChild>
            <w:div w:id="1505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1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4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6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nticorruption.lif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3287</Words>
  <Characters>18740</Characters>
  <Application>Microsoft Office Word</Application>
  <DocSecurity>0</DocSecurity>
  <Lines>156</Lines>
  <Paragraphs>43</Paragraphs>
  <ScaleCrop>false</ScaleCrop>
  <Company/>
  <LinksUpToDate>false</LinksUpToDate>
  <CharactersWithSpaces>21984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2019-05-16T09:30:00Z</dcterms:created>
  <dcterms:modified xsi:type="dcterms:W3CDTF">2019-05-16T09:37:00Z</dcterms:modified>
</cp:coreProperties>
</file>