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54" w:rsidRDefault="00412560" w:rsidP="00412560">
      <w:pPr>
        <w:pStyle w:val="ConsPlusNormal"/>
        <w:tabs>
          <w:tab w:val="left" w:pos="0"/>
        </w:tabs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1413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2C1413" w:rsidRDefault="002C1413" w:rsidP="002C1413">
      <w:pPr>
        <w:ind w:left="10632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C1413" w:rsidRDefault="002C1413" w:rsidP="002C1413">
      <w:pPr>
        <w:ind w:left="10632"/>
        <w:rPr>
          <w:sz w:val="28"/>
          <w:szCs w:val="28"/>
        </w:rPr>
      </w:pPr>
    </w:p>
    <w:p w:rsidR="002C1413" w:rsidRDefault="002C1413" w:rsidP="002C141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7389495</wp:posOffset>
                </wp:positionH>
                <wp:positionV relativeFrom="paragraph">
                  <wp:posOffset>182880</wp:posOffset>
                </wp:positionV>
                <wp:extent cx="1836420" cy="1518285"/>
                <wp:effectExtent l="0" t="0" r="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F4C" w:rsidRPr="00F27637" w:rsidRDefault="00AC1F4C" w:rsidP="002C14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27637">
                              <w:rPr>
                                <w:sz w:val="20"/>
                              </w:rPr>
      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</w:t>
                            </w:r>
                            <w:proofErr w:type="gramStart"/>
                            <w:r w:rsidRPr="00F27637">
                              <w:rPr>
                                <w:sz w:val="20"/>
                              </w:rPr>
                              <w:t xml:space="preserve">едином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7637">
                              <w:rPr>
                                <w:sz w:val="20"/>
                              </w:rPr>
                              <w:t>реестре</w:t>
                            </w:r>
                            <w:proofErr w:type="gramEnd"/>
                            <w:r w:rsidRPr="00F27637">
                              <w:rPr>
                                <w:sz w:val="20"/>
                              </w:rPr>
                              <w:t xml:space="preserve">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81.85pt;margin-top:14.4pt;width:144.6pt;height:1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XTwgIAALo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pQkZT6ZhAKYSbH7kx0Ec&#10;2RgkPV7vpdIvqeiQWWRYQustPNneKG3SIenRxUTjomBta9vf8gcH4DieQHC4amwmDdvNL4mXLONl&#10;HDphMF06oZfnzlWxCJ1p4c+ifJIvFrn/1cT1w7RhVUW5CXNUlh/+WecOGh81cdKWEi2rDJxJScn1&#10;atFKtCWg7MJ+h4KcubkP07BFAC6PKPlB6F0HiVNM45kTFmHkJDMvdjw/uU6mXpiEefGQ0g3j9N8p&#10;oSHDSRREo5p+y82z31NuJO2YhtnRsi7D8cmJpEaDS17Z1mrC2nF9VgqT/n0poN3HRlvFGpGOctW7&#10;1Q5QjIxXoroD7UoBygIVwsCDRSPkZ4wGGB4ZVp82RFKM2lcc9J/4YWimjd2E0cwoV55bVucWwkuA&#10;yrDGaFwu9DihNr1k6wYijS+Oiyt4MzWzar7P6vDSYEBYUodhZibQ+d563Y/c+S8AAAD//wMAUEsD&#10;BBQABgAIAAAAIQDfOcEv3wAAAAwBAAAPAAAAZHJzL2Rvd25yZXYueG1sTI/BTsMwEETvSPyDtUjc&#10;qN3Qpk2IUyEQVxCFVuLmxtskIl5HsduEv2d7guPMPs3OFJvJdeKMQ2g9aZjPFAikytuWag2fHy93&#10;axAhGrKm84QafjDApry+Kkxu/UjveN7GWnAIhdxoaGLscylD1aAzYeZ7JL4d/eBMZDnU0g5m5HDX&#10;yUSpVDrTEn9oTI9PDVbf25PTsHs9fu0X6q1+dst+9JOS5DKp9e3N9PgAIuIU/2C41OfqUHKngz+R&#10;DaJjPU/vV8xqSNa84UIslkkG4sBOuspAloX8P6L8BQAA//8DAFBLAQItABQABgAIAAAAIQC2gziS&#10;/gAAAOEBAAATAAAAAAAAAAAAAAAAAAAAAABbQ29udGVudF9UeXBlc10ueG1sUEsBAi0AFAAGAAgA&#10;AAAhADj9If/WAAAAlAEAAAsAAAAAAAAAAAAAAAAALwEAAF9yZWxzLy5yZWxzUEsBAi0AFAAGAAgA&#10;AAAhAPfYJdPCAgAAugUAAA4AAAAAAAAAAAAAAAAALgIAAGRycy9lMm9Eb2MueG1sUEsBAi0AFAAG&#10;AAgAAAAhAN85wS/fAAAADAEAAA8AAAAAAAAAAAAAAAAAHAUAAGRycy9kb3ducmV2LnhtbFBLBQYA&#10;AAAABAAEAPMAAAAoBgAAAAA=&#10;" filled="f" stroked="f">
                <v:textbox>
                  <w:txbxContent>
                    <w:p w:rsidR="00AC1F4C" w:rsidRPr="00F27637" w:rsidRDefault="00AC1F4C" w:rsidP="002C14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27637">
                        <w:rPr>
                          <w:sz w:val="20"/>
                        </w:rPr>
                        <w:t xml:space="preserve"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</w:t>
                      </w:r>
                      <w:proofErr w:type="gramStart"/>
                      <w:r w:rsidRPr="00F27637">
                        <w:rPr>
                          <w:sz w:val="20"/>
                        </w:rPr>
                        <w:t xml:space="preserve">едином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7637">
                        <w:rPr>
                          <w:sz w:val="20"/>
                        </w:rPr>
                        <w:t>реестре</w:t>
                      </w:r>
                      <w:proofErr w:type="gramEnd"/>
                      <w:r w:rsidRPr="00F27637">
                        <w:rPr>
                          <w:sz w:val="20"/>
                        </w:rPr>
                        <w:t xml:space="preserve">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10715" cy="1910715"/>
            <wp:effectExtent l="0" t="0" r="0" b="0"/>
            <wp:docPr id="2" name="Рисунок 2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13" w:rsidRPr="00810417" w:rsidRDefault="002C1413" w:rsidP="00981E54">
      <w:pPr>
        <w:pStyle w:val="ConsPlusNormal"/>
        <w:tabs>
          <w:tab w:val="left" w:pos="0"/>
        </w:tabs>
        <w:ind w:left="5387"/>
        <w:rPr>
          <w:rFonts w:ascii="Times New Roman" w:hAnsi="Times New Roman" w:cs="Times New Roman"/>
          <w:sz w:val="28"/>
          <w:szCs w:val="28"/>
        </w:rPr>
      </w:pPr>
    </w:p>
    <w:p w:rsidR="00981E54" w:rsidRDefault="00981E54" w:rsidP="00981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54" w:rsidRPr="00810417" w:rsidRDefault="00981E54" w:rsidP="00981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81041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1D98" w:rsidRDefault="00981E54" w:rsidP="00981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0417">
        <w:rPr>
          <w:rFonts w:ascii="Times New Roman" w:hAnsi="Times New Roman" w:cs="Times New Roman"/>
          <w:b w:val="0"/>
          <w:sz w:val="28"/>
          <w:szCs w:val="28"/>
        </w:rPr>
        <w:t>Проверочный лист</w:t>
      </w:r>
      <w:r w:rsidR="00B61D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0417">
        <w:rPr>
          <w:rFonts w:ascii="Times New Roman" w:hAnsi="Times New Roman" w:cs="Times New Roman"/>
          <w:b w:val="0"/>
          <w:sz w:val="28"/>
          <w:szCs w:val="28"/>
        </w:rPr>
        <w:t>(список контрольных вопросов</w:t>
      </w:r>
      <w:r w:rsidR="002C1413" w:rsidRPr="002C1413">
        <w:rPr>
          <w:rFonts w:ascii="Times New Roman" w:hAnsi="Times New Roman" w:cs="Times New Roman"/>
          <w:b w:val="0"/>
          <w:sz w:val="28"/>
          <w:szCs w:val="28"/>
        </w:rPr>
        <w:t>)</w:t>
      </w:r>
      <w:r w:rsidRPr="002C14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81E54" w:rsidRPr="00623BED" w:rsidRDefault="002C1413" w:rsidP="00981E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BED">
        <w:rPr>
          <w:rFonts w:ascii="Times New Roman" w:hAnsi="Times New Roman" w:cs="Times New Roman"/>
          <w:b w:val="0"/>
          <w:sz w:val="28"/>
          <w:szCs w:val="28"/>
        </w:rPr>
        <w:t xml:space="preserve">используемый </w:t>
      </w:r>
      <w:proofErr w:type="gramStart"/>
      <w:r w:rsidR="00194BAE">
        <w:rPr>
          <w:rFonts w:ascii="Times New Roman" w:hAnsi="Times New Roman" w:cs="Times New Roman"/>
          <w:b w:val="0"/>
          <w:sz w:val="27"/>
          <w:szCs w:val="27"/>
        </w:rPr>
        <w:t>Администрацией</w:t>
      </w:r>
      <w:proofErr w:type="gramEnd"/>
      <w:r w:rsidR="00194BAE">
        <w:rPr>
          <w:rFonts w:ascii="Times New Roman" w:hAnsi="Times New Roman" w:cs="Times New Roman"/>
          <w:b w:val="0"/>
          <w:sz w:val="27"/>
          <w:szCs w:val="27"/>
        </w:rPr>
        <w:t xml:space="preserve"> ЗАТО городской округ Молодёжный </w:t>
      </w:r>
      <w:r w:rsidR="00623BED" w:rsidRPr="00623BED">
        <w:rPr>
          <w:rFonts w:ascii="Times New Roman" w:hAnsi="Times New Roman" w:cs="Times New Roman"/>
          <w:b w:val="0"/>
          <w:sz w:val="27"/>
          <w:szCs w:val="27"/>
        </w:rPr>
        <w:t xml:space="preserve">Московской области при проведении контрольных (надзорных) мероприятий в рамках муниципального контроля в сфере благоустройства на территории </w:t>
      </w:r>
      <w:r w:rsidR="00B5591C">
        <w:rPr>
          <w:rFonts w:ascii="Times New Roman" w:hAnsi="Times New Roman" w:cs="Times New Roman"/>
          <w:b w:val="0"/>
          <w:sz w:val="27"/>
          <w:szCs w:val="27"/>
        </w:rPr>
        <w:t xml:space="preserve">ЗАТО городской округ Молодёжный </w:t>
      </w:r>
      <w:r w:rsidR="00623BED" w:rsidRPr="00623BED">
        <w:rPr>
          <w:rFonts w:ascii="Times New Roman" w:hAnsi="Times New Roman" w:cs="Times New Roman"/>
          <w:b w:val="0"/>
          <w:sz w:val="27"/>
          <w:szCs w:val="27"/>
        </w:rPr>
        <w:t>Московской области</w:t>
      </w:r>
    </w:p>
    <w:p w:rsidR="00981E54" w:rsidRPr="00810417" w:rsidRDefault="00981E54" w:rsidP="00981E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1E54" w:rsidRPr="00810417" w:rsidRDefault="00981E54" w:rsidP="00981E54">
      <w:pPr>
        <w:jc w:val="both"/>
      </w:pPr>
      <w:r w:rsidRPr="00810417">
        <w:t> </w:t>
      </w: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Наименование органа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1E54" w:rsidRPr="00810417" w:rsidRDefault="00981E54" w:rsidP="003D6030">
            <w:pPr>
              <w:jc w:val="center"/>
              <w:rPr>
                <w:sz w:val="28"/>
                <w:szCs w:val="28"/>
              </w:rPr>
            </w:pP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Вид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623BED" w:rsidRDefault="00623BED" w:rsidP="00B5591C">
            <w:pPr>
              <w:jc w:val="both"/>
              <w:rPr>
                <w:sz w:val="28"/>
                <w:szCs w:val="28"/>
              </w:rPr>
            </w:pPr>
            <w:r w:rsidRPr="00623BED">
              <w:rPr>
                <w:sz w:val="27"/>
                <w:szCs w:val="27"/>
              </w:rPr>
              <w:t xml:space="preserve">Муниципальный контроль в сфере благоустройства на </w:t>
            </w:r>
            <w:proofErr w:type="gramStart"/>
            <w:r w:rsidRPr="00623BED">
              <w:rPr>
                <w:sz w:val="27"/>
                <w:szCs w:val="27"/>
              </w:rPr>
              <w:t>территории</w:t>
            </w:r>
            <w:proofErr w:type="gramEnd"/>
            <w:r w:rsidRPr="00623BED">
              <w:rPr>
                <w:sz w:val="27"/>
                <w:szCs w:val="27"/>
              </w:rPr>
              <w:t xml:space="preserve"> </w:t>
            </w:r>
            <w:r w:rsidR="00B5591C" w:rsidRPr="00B5591C">
              <w:rPr>
                <w:sz w:val="27"/>
                <w:szCs w:val="27"/>
              </w:rPr>
              <w:t>ЗАТО городской округ Молодёжный Московской области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Наименование контрольного (надзорного) мероприятия</w:t>
            </w:r>
          </w:p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 xml:space="preserve">Должность, ФИО должностного лица, проводящего контрольное </w:t>
            </w:r>
            <w:r w:rsidRPr="00810417">
              <w:rPr>
                <w:sz w:val="28"/>
                <w:szCs w:val="28"/>
              </w:rPr>
              <w:lastRenderedPageBreak/>
              <w:t>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lastRenderedPageBreak/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EA426A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Контролируемое лицо (наименование и адрес юридического лица, фамилия, имя, отчество (при наличии) индивидуального предпринимателя)</w:t>
            </w:r>
            <w:r w:rsidR="00EA426A">
              <w:rPr>
                <w:sz w:val="28"/>
                <w:szCs w:val="28"/>
              </w:rPr>
              <w:t xml:space="preserve">, в отношении которого производится </w:t>
            </w:r>
            <w:r w:rsidR="00EA426A" w:rsidRPr="00810417">
              <w:rPr>
                <w:sz w:val="28"/>
                <w:szCs w:val="28"/>
              </w:rPr>
              <w:t>контрольно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 xml:space="preserve"> (надзорно</w:t>
            </w:r>
            <w:r w:rsidR="00EA426A">
              <w:rPr>
                <w:sz w:val="28"/>
                <w:szCs w:val="28"/>
              </w:rPr>
              <w:t>е</w:t>
            </w:r>
            <w:r w:rsidR="00EA426A" w:rsidRPr="00810417">
              <w:rPr>
                <w:sz w:val="28"/>
                <w:szCs w:val="28"/>
              </w:rPr>
              <w:t>) мероприяти</w:t>
            </w:r>
            <w:r w:rsidR="00EA426A">
              <w:rPr>
                <w:sz w:val="28"/>
                <w:szCs w:val="28"/>
              </w:rPr>
              <w:t>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Место проведения контрольного (надзорного) мероприятия</w:t>
            </w:r>
          </w:p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Реквизиты решения о проведении контрольного (надзорного) мероприятия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  <w:tr w:rsidR="00981E54" w:rsidRPr="00810417" w:rsidTr="00CB67F7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jc w:val="center"/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E54" w:rsidRPr="00810417" w:rsidRDefault="00981E54" w:rsidP="00CB67F7">
            <w:pPr>
              <w:rPr>
                <w:sz w:val="28"/>
                <w:szCs w:val="28"/>
              </w:rPr>
            </w:pPr>
            <w:r w:rsidRPr="00810417">
              <w:rPr>
                <w:sz w:val="28"/>
                <w:szCs w:val="28"/>
              </w:rPr>
              <w:t> </w:t>
            </w:r>
          </w:p>
        </w:tc>
      </w:tr>
    </w:tbl>
    <w:p w:rsidR="003D6030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54" w:rsidRDefault="00981E54" w:rsidP="00981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0417">
        <w:rPr>
          <w:rFonts w:ascii="Times New Roman" w:hAnsi="Times New Roman" w:cs="Times New Roman"/>
          <w:sz w:val="28"/>
          <w:szCs w:val="28"/>
        </w:rPr>
        <w:t>Перечень  вопросов</w:t>
      </w:r>
      <w:proofErr w:type="gramEnd"/>
      <w:r w:rsidRPr="00810417">
        <w:rPr>
          <w:rFonts w:ascii="Times New Roman" w:hAnsi="Times New Roman" w:cs="Times New Roman"/>
          <w:sz w:val="28"/>
          <w:szCs w:val="28"/>
        </w:rPr>
        <w:t xml:space="preserve">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</w:t>
      </w:r>
      <w:r w:rsidR="00EA426A">
        <w:rPr>
          <w:rFonts w:ascii="Times New Roman" w:hAnsi="Times New Roman" w:cs="Times New Roman"/>
          <w:sz w:val="28"/>
          <w:szCs w:val="28"/>
        </w:rPr>
        <w:t>–</w:t>
      </w:r>
      <w:r w:rsidRPr="00810417">
        <w:rPr>
          <w:rFonts w:ascii="Times New Roman" w:hAnsi="Times New Roman" w:cs="Times New Roman"/>
          <w:sz w:val="28"/>
          <w:szCs w:val="28"/>
        </w:rPr>
        <w:t xml:space="preserve"> </w:t>
      </w:r>
      <w:r w:rsidR="00EA426A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810417">
        <w:rPr>
          <w:rFonts w:ascii="Times New Roman" w:hAnsi="Times New Roman" w:cs="Times New Roman"/>
          <w:sz w:val="28"/>
          <w:szCs w:val="28"/>
        </w:rPr>
        <w:t>) обязательных требований, составляющих предмет контрольного (надзорного) мероприятия:</w:t>
      </w:r>
    </w:p>
    <w:p w:rsidR="00981E54" w:rsidRDefault="00981E54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4394"/>
        <w:gridCol w:w="4430"/>
        <w:gridCol w:w="935"/>
        <w:gridCol w:w="972"/>
        <w:gridCol w:w="1498"/>
        <w:gridCol w:w="1611"/>
      </w:tblGrid>
      <w:tr w:rsidR="003D6030" w:rsidTr="0083425D"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4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Ответы на контрольные вопросы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3D6030" w:rsidTr="0083425D"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  <w:tc>
          <w:tcPr>
            <w:tcW w:w="4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  <w:tc>
          <w:tcPr>
            <w:tcW w:w="4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нет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неприменимо</w:t>
            </w: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/>
        </w:tc>
      </w:tr>
      <w:tr w:rsidR="003D6030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6030" w:rsidRDefault="003D6030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B5516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A509CC" w:rsidP="008342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</w:t>
            </w:r>
            <w:r w:rsidR="00B5516E" w:rsidRPr="00B5516E">
              <w:rPr>
                <w:color w:val="000000"/>
                <w:sz w:val="20"/>
                <w:szCs w:val="20"/>
              </w:rPr>
              <w:t xml:space="preserve"> </w:t>
            </w:r>
            <w:r w:rsidR="00E2478D">
              <w:rPr>
                <w:color w:val="000000"/>
                <w:sz w:val="20"/>
                <w:szCs w:val="20"/>
              </w:rPr>
              <w:t>20</w:t>
            </w:r>
            <w:r w:rsidR="00EE2448">
              <w:rPr>
                <w:color w:val="000000"/>
                <w:sz w:val="20"/>
                <w:szCs w:val="20"/>
              </w:rPr>
              <w:t xml:space="preserve"> </w:t>
            </w:r>
            <w:r w:rsidR="00B5516E" w:rsidRPr="00B5516E">
              <w:rPr>
                <w:color w:val="000000"/>
                <w:sz w:val="20"/>
                <w:szCs w:val="20"/>
              </w:rPr>
              <w:t xml:space="preserve">ст. </w:t>
            </w:r>
            <w:r w:rsidR="00E2478D">
              <w:rPr>
                <w:color w:val="000000"/>
                <w:sz w:val="20"/>
                <w:szCs w:val="20"/>
              </w:rPr>
              <w:t>10</w:t>
            </w:r>
            <w:r w:rsidR="00EE2448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="00B5516E" w:rsidRPr="00B5516E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="00B5516E" w:rsidRPr="00B5516E">
              <w:rPr>
                <w:color w:val="000000"/>
                <w:sz w:val="20"/>
                <w:szCs w:val="20"/>
              </w:rPr>
              <w:t xml:space="preserve"> </w:t>
            </w:r>
            <w:r w:rsidR="00EE2448">
              <w:rPr>
                <w:color w:val="000000"/>
                <w:sz w:val="20"/>
                <w:szCs w:val="20"/>
              </w:rPr>
              <w:t xml:space="preserve">ЗАТО г. о. Молодёжный </w:t>
            </w:r>
            <w:r w:rsidR="00B5516E" w:rsidRPr="00B5516E">
              <w:rPr>
                <w:color w:val="000000"/>
                <w:sz w:val="20"/>
                <w:szCs w:val="20"/>
              </w:rPr>
              <w:t xml:space="preserve">Московской области, </w:t>
            </w:r>
            <w:r w:rsidR="00EE2448">
              <w:rPr>
                <w:color w:val="000000"/>
                <w:sz w:val="20"/>
                <w:szCs w:val="20"/>
              </w:rPr>
              <w:t>у</w:t>
            </w:r>
            <w:r w:rsidR="00EE2448" w:rsidRPr="00EE2448">
              <w:rPr>
                <w:color w:val="000000"/>
                <w:sz w:val="20"/>
                <w:szCs w:val="20"/>
              </w:rPr>
              <w:t>твержден</w:t>
            </w:r>
            <w:r w:rsidR="00EE2448">
              <w:rPr>
                <w:color w:val="000000"/>
                <w:sz w:val="20"/>
                <w:szCs w:val="20"/>
              </w:rPr>
              <w:t>н</w:t>
            </w:r>
            <w:r w:rsidR="00EE2448" w:rsidRPr="00EE2448">
              <w:rPr>
                <w:color w:val="000000"/>
                <w:sz w:val="20"/>
                <w:szCs w:val="20"/>
              </w:rPr>
              <w:t>ы</w:t>
            </w:r>
            <w:r w:rsidR="009730FF">
              <w:rPr>
                <w:color w:val="000000"/>
                <w:sz w:val="20"/>
                <w:szCs w:val="20"/>
              </w:rPr>
              <w:t>х</w:t>
            </w:r>
            <w:r w:rsidR="00EE2448" w:rsidRPr="00EE2448">
              <w:rPr>
                <w:color w:val="000000"/>
                <w:sz w:val="20"/>
                <w:szCs w:val="20"/>
              </w:rPr>
              <w:t xml:space="preserve"> решением Совета депутатов ЗАТО г.</w:t>
            </w:r>
            <w:r w:rsidR="009730FF">
              <w:rPr>
                <w:color w:val="000000"/>
                <w:sz w:val="20"/>
                <w:szCs w:val="20"/>
              </w:rPr>
              <w:t xml:space="preserve"> </w:t>
            </w:r>
            <w:r w:rsidR="00EE2448" w:rsidRPr="00EE2448">
              <w:rPr>
                <w:color w:val="000000"/>
                <w:sz w:val="20"/>
                <w:szCs w:val="20"/>
              </w:rPr>
              <w:t>о. Молодёжный от 27.12.2019 г. №13/3 (с изменениями и дополнениями, утвержденными решением Совета депутатов ЗАТО г.</w:t>
            </w:r>
            <w:r w:rsidR="009730FF">
              <w:rPr>
                <w:color w:val="000000"/>
                <w:sz w:val="20"/>
                <w:szCs w:val="20"/>
              </w:rPr>
              <w:t xml:space="preserve"> </w:t>
            </w:r>
            <w:r w:rsidR="00EE2448" w:rsidRPr="00EE2448">
              <w:rPr>
                <w:color w:val="000000"/>
                <w:sz w:val="20"/>
                <w:szCs w:val="20"/>
              </w:rPr>
              <w:t xml:space="preserve">о. </w:t>
            </w:r>
            <w:r w:rsidR="00EE2448" w:rsidRPr="00EE2448">
              <w:rPr>
                <w:color w:val="000000"/>
                <w:sz w:val="20"/>
                <w:szCs w:val="20"/>
              </w:rPr>
              <w:lastRenderedPageBreak/>
              <w:t>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Размещение контейнерной площадки соответствует правилам?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5F03E2" w:rsidP="005F03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2-7</w:t>
            </w:r>
            <w:r w:rsidRPr="005F03E2">
              <w:rPr>
                <w:color w:val="000000"/>
                <w:sz w:val="20"/>
                <w:szCs w:val="20"/>
              </w:rPr>
              <w:t xml:space="preserve"> ст. 13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5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 контейнерной площадки соответствует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06015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12,15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ДИП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06015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13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Дорожки, ограждения и калитки, скамейки, урны окрашены и находятся в исправном состоянии, урны очищены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06015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14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наружного освещения исправны,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06015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48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Снег и наледь на детской игровой площадке, вокруг неё и подходах к ней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015" w:rsidRDefault="00D06015" w:rsidP="00D06015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F03E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ч. </w:t>
            </w:r>
            <w:r w:rsidR="00076AC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 и подключен программно-технический комплекс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3E2" w:rsidRDefault="005F03E2" w:rsidP="005F03E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3-5</w:t>
            </w:r>
            <w:r w:rsidR="00054E8B">
              <w:rPr>
                <w:color w:val="000000"/>
                <w:sz w:val="20"/>
                <w:szCs w:val="20"/>
              </w:rPr>
              <w:t>, 20</w:t>
            </w:r>
            <w:r>
              <w:rPr>
                <w:color w:val="000000"/>
                <w:sz w:val="20"/>
                <w:szCs w:val="20"/>
              </w:rPr>
              <w:t xml:space="preserve">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ДИП</w:t>
            </w:r>
            <w:r w:rsidRPr="00076ACF">
              <w:rPr>
                <w:sz w:val="20"/>
                <w:szCs w:val="20"/>
              </w:rPr>
              <w:t xml:space="preserve"> соответствует правилам?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E8B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19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54E8B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9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4E8B" w:rsidRDefault="00054E8B" w:rsidP="00054E8B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10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11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детской площадке установлено надлежащее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12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Сопряжение поверхностей осуществлено при помощи садовых бортовых камней со скошенными или закругленными краями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13</w:t>
            </w:r>
            <w:r w:rsidR="00054E8B">
              <w:rPr>
                <w:color w:val="000000"/>
                <w:sz w:val="20"/>
                <w:szCs w:val="20"/>
              </w:rPr>
              <w:t>, 22-23</w:t>
            </w:r>
            <w:r>
              <w:rPr>
                <w:color w:val="000000"/>
                <w:sz w:val="20"/>
                <w:szCs w:val="20"/>
              </w:rPr>
              <w:t xml:space="preserve">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детских площадок соответствует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76A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15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Осветительное оборудование размещено на высоте не менее 2,5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ACF" w:rsidRDefault="00076ACF" w:rsidP="00076A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478D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16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Стенд (таблички), содержащие правила и возрастные требования </w:t>
            </w:r>
            <w:proofErr w:type="gramStart"/>
            <w:r>
              <w:rPr>
                <w:sz w:val="20"/>
                <w:szCs w:val="20"/>
              </w:rPr>
              <w:t>при  пользовании</w:t>
            </w:r>
            <w:proofErr w:type="gramEnd"/>
            <w:r>
              <w:rPr>
                <w:sz w:val="20"/>
                <w:szCs w:val="20"/>
              </w:rPr>
              <w:t xml:space="preserve"> оборудованием, номера телефонов службы спасения, скорой помощи, службы эксплуатации для сообщения о неисправности и поломке </w:t>
            </w:r>
            <w:r>
              <w:rPr>
                <w:sz w:val="20"/>
                <w:szCs w:val="20"/>
              </w:rPr>
              <w:lastRenderedPageBreak/>
              <w:t>оборудования информация о запрете выгула домашних животных на площадке, о лице, эксплуатирующем оборудование площадки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478D" w:rsidRDefault="00E2478D" w:rsidP="00E2478D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A650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17,21,24-25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 соответствует требованиям безопасности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A650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26-37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оборудования ДИП (конструктив, внешний вид, расположение) соответствуют правилам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A650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36 ст. 10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площадке установлено </w:t>
            </w:r>
            <w:proofErr w:type="spellStart"/>
            <w:r>
              <w:rPr>
                <w:sz w:val="20"/>
                <w:szCs w:val="20"/>
              </w:rPr>
              <w:t>ударопоглощающее</w:t>
            </w:r>
            <w:proofErr w:type="spellEnd"/>
            <w:r>
              <w:rPr>
                <w:sz w:val="20"/>
                <w:szCs w:val="20"/>
              </w:rPr>
              <w:t xml:space="preserve"> покрытие, перила на оборудовании детской площадки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6507" w:rsidRDefault="00BA6507" w:rsidP="00BA650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5283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1-6 ст. 11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Размещение, планировка и обустройство площадки для отдыха соответствует тр</w:t>
            </w:r>
            <w:r w:rsidR="00701B0B">
              <w:rPr>
                <w:sz w:val="20"/>
                <w:szCs w:val="20"/>
              </w:rPr>
              <w:t>ебованиям П</w:t>
            </w:r>
            <w:r>
              <w:rPr>
                <w:sz w:val="20"/>
                <w:szCs w:val="20"/>
              </w:rPr>
              <w:t>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5283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11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наличии на площадке отдыха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5283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11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площадки отдыха соответствует требованиям</w:t>
            </w:r>
            <w:r w:rsidR="00D17546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283" w:rsidRDefault="00F55283" w:rsidP="00F5528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7546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1-2 ст. 12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center"/>
              <w:rPr>
                <w:sz w:val="20"/>
                <w:szCs w:val="20"/>
              </w:rPr>
            </w:pPr>
            <w:r w:rsidRPr="00701B0B">
              <w:rPr>
                <w:sz w:val="20"/>
                <w:szCs w:val="20"/>
              </w:rPr>
              <w:t xml:space="preserve">Размещение, планировка и </w:t>
            </w:r>
            <w:r>
              <w:rPr>
                <w:sz w:val="20"/>
                <w:szCs w:val="20"/>
              </w:rPr>
              <w:t>обустройство спортивной площадки</w:t>
            </w:r>
            <w:r w:rsidRPr="00701B0B">
              <w:rPr>
                <w:sz w:val="20"/>
                <w:szCs w:val="20"/>
              </w:rPr>
              <w:t xml:space="preserve"> соответствует требованиям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7546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12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наличии на спортивной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7546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12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на спортивной площадке соответствует требованиям Правил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17546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12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546" w:rsidRDefault="00D17546" w:rsidP="00D17546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16A4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12,15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спортивной площадке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16A4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13-14 ст. 35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элементы площадки и </w:t>
            </w:r>
            <w:proofErr w:type="spellStart"/>
            <w:r>
              <w:rPr>
                <w:sz w:val="20"/>
                <w:szCs w:val="20"/>
              </w:rPr>
              <w:t>мафы</w:t>
            </w:r>
            <w:proofErr w:type="spellEnd"/>
            <w:r>
              <w:rPr>
                <w:sz w:val="20"/>
                <w:szCs w:val="20"/>
              </w:rPr>
              <w:t xml:space="preserve"> окрашены и находятся в исправном состоянии, урны очищены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16A4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48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jc w:val="center"/>
              <w:rPr>
                <w:sz w:val="20"/>
                <w:szCs w:val="20"/>
              </w:rPr>
            </w:pPr>
            <w:r w:rsidRPr="00D1754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нег и наледь на спортивной </w:t>
            </w:r>
            <w:r w:rsidRPr="00D17546">
              <w:rPr>
                <w:sz w:val="20"/>
                <w:szCs w:val="20"/>
              </w:rPr>
              <w:t>площадке, вокруг неё и подходах к ней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6A48" w:rsidRDefault="00A16A48" w:rsidP="00A16A4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Планировка и обустройство территорий гаражных кооперативов, стоянок, станций технического обслуживания, автомобильных моек соответствует требованиям Правил благоустройства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Ливневые системы водоотведения, расположенные на территории стоянки, станции технического обслуживания, автомобильной мойки содержатся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 w:rsidRPr="00AB2099">
              <w:rPr>
                <w:sz w:val="20"/>
                <w:szCs w:val="20"/>
              </w:rPr>
              <w:t>Отсутствуют признаки сжигания автомобиль</w:t>
            </w:r>
            <w:r>
              <w:rPr>
                <w:sz w:val="20"/>
                <w:szCs w:val="20"/>
              </w:rPr>
              <w:t>ных покрышек и их комплектующих, их сброс</w:t>
            </w:r>
            <w:r>
              <w:t xml:space="preserve"> </w:t>
            </w:r>
            <w:r w:rsidRPr="00AB2099">
              <w:rPr>
                <w:sz w:val="20"/>
                <w:szCs w:val="20"/>
              </w:rPr>
              <w:t>в контейнеры, бункеры, на контейнерные площадки и вне установленных для этих целей мест?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05CC1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6 ст. 36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сбора отработанных масел и иных технических жидкостей, покрышек, металлического лома на территориях стоянок, станций технического обслуживания, гаражных кооперативов, автомобильных моек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05CC1" w:rsidRDefault="00B05CC1" w:rsidP="00B05CC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D05BC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AB2099" w:rsidP="00ED05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ч.3</w:t>
            </w:r>
            <w:r w:rsidR="00ED05BC">
              <w:rPr>
                <w:color w:val="000000"/>
                <w:sz w:val="20"/>
                <w:szCs w:val="20"/>
              </w:rPr>
              <w:t>5 ст. 16</w:t>
            </w:r>
            <w:r w:rsidR="00ED05BC"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="00ED05BC"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="00ED05BC"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площадке автостоянки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05BC" w:rsidRDefault="00ED05BC" w:rsidP="00ED05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209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16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Сопряжение покрытия площадки с проездом выполнено в одном уровне без укладки бортового камня.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2099" w:rsidRDefault="00AB2099" w:rsidP="00AB209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 наружного освещения, сети и их конструктивные элементы в исправном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окрашены, опоры не имеют отклонение от вертикали более 5 градусов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поврежденные элементы сетей, влияющие на их работу или электробезопасность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Бездействующие элементы сетей (в том числе временные)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06BC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37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Соблюдаются сроки восстановления горения светильников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BCF" w:rsidRDefault="00C06BCF" w:rsidP="00C06BC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06B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3BA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размещения информации, рекламные конструкции чистые и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3BA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неисправные элементы освещения средств размещения информации, рекламных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3BA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установленным постановлением руководителя </w:t>
            </w:r>
            <w:proofErr w:type="gramStart"/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ЗАТО г. о. Молодёжный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3BA9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38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3BA9" w:rsidRDefault="00C43BA9" w:rsidP="00C43BA9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5516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A14F7C">
            <w:pPr>
              <w:jc w:val="center"/>
              <w:rPr>
                <w:color w:val="000000"/>
                <w:sz w:val="20"/>
                <w:szCs w:val="20"/>
              </w:rPr>
            </w:pPr>
            <w:r w:rsidRPr="00B5516E">
              <w:rPr>
                <w:color w:val="000000"/>
                <w:sz w:val="20"/>
                <w:szCs w:val="20"/>
              </w:rPr>
              <w:t xml:space="preserve">п.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ч.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ст. </w:t>
            </w:r>
            <w:r>
              <w:rPr>
                <w:color w:val="000000"/>
                <w:sz w:val="20"/>
                <w:szCs w:val="20"/>
              </w:rPr>
              <w:t>___</w:t>
            </w:r>
            <w:r w:rsidRPr="00B5516E">
              <w:rPr>
                <w:color w:val="000000"/>
                <w:sz w:val="20"/>
                <w:szCs w:val="20"/>
              </w:rPr>
              <w:t xml:space="preserve"> Правил благоустройства на территории </w:t>
            </w:r>
            <w:r>
              <w:rPr>
                <w:color w:val="000000"/>
                <w:sz w:val="20"/>
                <w:szCs w:val="20"/>
              </w:rPr>
              <w:t>___________________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_</w:t>
            </w:r>
            <w:r w:rsidRPr="00B5516E">
              <w:rPr>
                <w:color w:val="000000"/>
                <w:sz w:val="20"/>
                <w:szCs w:val="20"/>
              </w:rPr>
              <w:t xml:space="preserve">  Московской</w:t>
            </w:r>
            <w:proofErr w:type="gramEnd"/>
            <w:r w:rsidRPr="00B5516E">
              <w:rPr>
                <w:color w:val="000000"/>
                <w:sz w:val="20"/>
                <w:szCs w:val="20"/>
              </w:rPr>
              <w:t xml:space="preserve"> области, утвержденных Советом депутатов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B5516E">
              <w:rPr>
                <w:color w:val="000000"/>
                <w:sz w:val="20"/>
                <w:szCs w:val="20"/>
              </w:rPr>
              <w:t xml:space="preserve"> городского округа Московской области от </w:t>
            </w:r>
            <w:r>
              <w:rPr>
                <w:color w:val="000000"/>
                <w:sz w:val="20"/>
                <w:szCs w:val="20"/>
              </w:rPr>
              <w:t>________</w:t>
            </w:r>
            <w:r w:rsidRPr="00B5516E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516E" w:rsidRDefault="00B5516E" w:rsidP="00CB67F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39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элемента, не имеет отклонение по вертикали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39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содержится в чистоте и порядке, без повреждений, окрашено?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Малые архитектурные формы чистые,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Некапитальное строение окрашено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6E8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устройства окрашены, не загрязнены?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76E8" w:rsidRDefault="009E76E8" w:rsidP="009E76E8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2B1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Сброшенный с кровель зданий снег (наледь) убран,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72B17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40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сбрасывании снега с крыш приняты охранные меры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2B17" w:rsidRDefault="00F72B17" w:rsidP="00F72B1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Зеленые насаждения, расположенные на земельных участках, находящихся в их собственности, владении или пользовании и </w:t>
            </w:r>
            <w:r>
              <w:rPr>
                <w:sz w:val="20"/>
                <w:szCs w:val="20"/>
              </w:rPr>
              <w:lastRenderedPageBreak/>
              <w:t>прилегающей территории, находятся в удовлетворительном состоянии, подсев газонных трав на газонах производится по мере необходимости, полив газонов, цветников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газона менее 20 см?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2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Окошенная трава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22482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41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деревьев, кустарников после вырубки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2482" w:rsidRDefault="00122482" w:rsidP="00122482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66DF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27.2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Обеспеченна сохранность зеленых насаждений и уход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66DF" w:rsidRDefault="00E066DF" w:rsidP="00E066DF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5161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27.2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Выжигание сухой травы не проводится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5161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D5161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Повреждения наземных инженерных коммуникаций</w:t>
            </w:r>
            <w:r w:rsidRPr="005D5161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наземных частей смотровых и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1" w:rsidRDefault="005D5161" w:rsidP="005D516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4CF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Ограждения, люки смотровых и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колодцев, наружная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4CF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8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Люки колодцев на магистралях водопровода, канализации, теплотрасс плотно закрыты, крышки целы?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44CFE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8 ст. 42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4CFE" w:rsidRDefault="00C44CFE" w:rsidP="00C44CFE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E78BC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1-2 ст. 14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площадки для выгула животных соответствует требованиям Правил благоустройства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E78BC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3 ст. 14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8BC" w:rsidRDefault="004E78BC" w:rsidP="004E78BC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D5060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4 ст. 14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Поверхность площадки для выгула животных соответствует требования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D5060" w:rsidTr="0083425D">
        <w:trPr>
          <w:trHeight w:val="55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 5 ст. 14</w:t>
            </w:r>
            <w:r w:rsidRPr="005F03E2">
              <w:rPr>
                <w:color w:val="000000"/>
                <w:sz w:val="20"/>
                <w:szCs w:val="20"/>
              </w:rPr>
              <w:t xml:space="preserve"> Правил благоустройства </w:t>
            </w:r>
            <w:proofErr w:type="gramStart"/>
            <w:r w:rsidRPr="005F03E2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5F03E2">
              <w:rPr>
                <w:color w:val="000000"/>
                <w:sz w:val="20"/>
                <w:szCs w:val="20"/>
              </w:rPr>
              <w:t xml:space="preserve"> ЗАТО г. о. Молодёжный Московской области, утвержденных решением Совета депутатов ЗАТО </w:t>
            </w:r>
            <w:r w:rsidRPr="005F03E2">
              <w:rPr>
                <w:color w:val="000000"/>
                <w:sz w:val="20"/>
                <w:szCs w:val="20"/>
              </w:rPr>
              <w:lastRenderedPageBreak/>
              <w:t>г. о. Молодёжный от 27.12.2019 г. №13/3 (с изменениями и дополнениями, утвержденными решением Совета депутатов ЗАТО г. о. Молодёжный от 09.10.2020 г. №12/4, от 23.07.2021 г. №7/4, от 29.11.2021 г. №11/2)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Ограждение площадки для выгула животных соответствует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5060" w:rsidRDefault="009D5060" w:rsidP="009D5060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D6030" w:rsidRDefault="003D6030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B92D09" w:rsidRDefault="00B92D09" w:rsidP="00B92D09">
      <w:r>
        <w:t>_________________________________________________________________________________________________________________________</w:t>
      </w:r>
    </w:p>
    <w:p w:rsidR="00B92D09" w:rsidRDefault="00B92D09" w:rsidP="00B92D09">
      <w:pPr>
        <w:pStyle w:val="newncpi0"/>
        <w:jc w:val="left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                            (инициалы, фамилия, должность должностного лица, проводящего </w:t>
      </w:r>
      <w:r w:rsidR="00267854">
        <w:rPr>
          <w:vertAlign w:val="superscript"/>
        </w:rPr>
        <w:t>контрольное (надзорное) мероприятие</w:t>
      </w:r>
      <w:r>
        <w:rPr>
          <w:vertAlign w:val="superscript"/>
        </w:rPr>
        <w:t xml:space="preserve">) </w:t>
      </w:r>
    </w:p>
    <w:p w:rsidR="00B92D09" w:rsidRDefault="00B92D09" w:rsidP="00B92D09">
      <w:pPr>
        <w:pStyle w:val="newncpi0"/>
        <w:jc w:val="left"/>
      </w:pPr>
      <w:r>
        <w:t xml:space="preserve">       _________20____г.</w:t>
      </w:r>
    </w:p>
    <w:p w:rsidR="00B92D09" w:rsidRDefault="00B92D09" w:rsidP="00B92D09"/>
    <w:p w:rsidR="00B92D09" w:rsidRDefault="00B92D09" w:rsidP="00B92D09">
      <w:r>
        <w:t>_________________________________________________________________________________________________________________________</w:t>
      </w:r>
    </w:p>
    <w:p w:rsidR="00B92D09" w:rsidRDefault="00B92D09" w:rsidP="00B92D09">
      <w:pPr>
        <w:pStyle w:val="newncpi0"/>
        <w:jc w:val="left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B92D09" w:rsidRDefault="00B92D09" w:rsidP="00B92D09">
      <w:pPr>
        <w:pStyle w:val="newncpi0"/>
        <w:jc w:val="left"/>
      </w:pPr>
      <w:r>
        <w:t xml:space="preserve">       _________20____г.</w:t>
      </w:r>
    </w:p>
    <w:p w:rsidR="00B92D09" w:rsidRDefault="00B92D09" w:rsidP="00B92D09">
      <w:pPr>
        <w:pStyle w:val="newncpi0"/>
        <w:jc w:val="left"/>
      </w:pPr>
    </w:p>
    <w:p w:rsidR="00B92D09" w:rsidRDefault="00B92D09" w:rsidP="00B92D09">
      <w:pPr>
        <w:pStyle w:val="newncpi0"/>
        <w:jc w:val="right"/>
      </w:pPr>
    </w:p>
    <w:p w:rsidR="00B92D09" w:rsidRPr="00427E31" w:rsidRDefault="00B92D09" w:rsidP="00427E31">
      <w:pPr>
        <w:tabs>
          <w:tab w:val="left" w:pos="0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sectPr w:rsidR="00B92D09" w:rsidRPr="00427E31" w:rsidSect="001440F6">
      <w:pgSz w:w="16838" w:h="11905" w:orient="landscape"/>
      <w:pgMar w:top="1418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D4"/>
    <w:rsid w:val="0000003E"/>
    <w:rsid w:val="00037CD2"/>
    <w:rsid w:val="00054E8B"/>
    <w:rsid w:val="00076ACF"/>
    <w:rsid w:val="000A7A8B"/>
    <w:rsid w:val="000D2D75"/>
    <w:rsid w:val="00114269"/>
    <w:rsid w:val="00122482"/>
    <w:rsid w:val="001440F6"/>
    <w:rsid w:val="00154549"/>
    <w:rsid w:val="001700D2"/>
    <w:rsid w:val="00194BAE"/>
    <w:rsid w:val="001A0BD6"/>
    <w:rsid w:val="001B4986"/>
    <w:rsid w:val="001E786D"/>
    <w:rsid w:val="001F49F9"/>
    <w:rsid w:val="00261222"/>
    <w:rsid w:val="00267854"/>
    <w:rsid w:val="00274CFF"/>
    <w:rsid w:val="002C1413"/>
    <w:rsid w:val="002D4C1B"/>
    <w:rsid w:val="002F15D4"/>
    <w:rsid w:val="0031520E"/>
    <w:rsid w:val="0031560D"/>
    <w:rsid w:val="003627E4"/>
    <w:rsid w:val="003B463B"/>
    <w:rsid w:val="003C0B31"/>
    <w:rsid w:val="003D6030"/>
    <w:rsid w:val="00412560"/>
    <w:rsid w:val="00413805"/>
    <w:rsid w:val="00427E31"/>
    <w:rsid w:val="004468FE"/>
    <w:rsid w:val="0046394F"/>
    <w:rsid w:val="00470BBB"/>
    <w:rsid w:val="004A5092"/>
    <w:rsid w:val="004E78BC"/>
    <w:rsid w:val="00526D31"/>
    <w:rsid w:val="00544095"/>
    <w:rsid w:val="00552361"/>
    <w:rsid w:val="005D137F"/>
    <w:rsid w:val="005D5161"/>
    <w:rsid w:val="005F03E2"/>
    <w:rsid w:val="005F0859"/>
    <w:rsid w:val="00611EA5"/>
    <w:rsid w:val="00623BED"/>
    <w:rsid w:val="00651EEA"/>
    <w:rsid w:val="006C2851"/>
    <w:rsid w:val="006D77C1"/>
    <w:rsid w:val="00701B0B"/>
    <w:rsid w:val="00710512"/>
    <w:rsid w:val="00776680"/>
    <w:rsid w:val="00781A18"/>
    <w:rsid w:val="00794427"/>
    <w:rsid w:val="007F4619"/>
    <w:rsid w:val="0083425D"/>
    <w:rsid w:val="008545F4"/>
    <w:rsid w:val="008A33E9"/>
    <w:rsid w:val="00911F3E"/>
    <w:rsid w:val="0095760F"/>
    <w:rsid w:val="009730FF"/>
    <w:rsid w:val="00973DCD"/>
    <w:rsid w:val="00981E54"/>
    <w:rsid w:val="009971CE"/>
    <w:rsid w:val="009D5060"/>
    <w:rsid w:val="009E179D"/>
    <w:rsid w:val="009E76E8"/>
    <w:rsid w:val="009E78A3"/>
    <w:rsid w:val="00A14F7C"/>
    <w:rsid w:val="00A16A48"/>
    <w:rsid w:val="00A2305A"/>
    <w:rsid w:val="00A47018"/>
    <w:rsid w:val="00A509CC"/>
    <w:rsid w:val="00A72BEF"/>
    <w:rsid w:val="00AB2099"/>
    <w:rsid w:val="00AC1F4C"/>
    <w:rsid w:val="00B05CC1"/>
    <w:rsid w:val="00B32DE0"/>
    <w:rsid w:val="00B5516E"/>
    <w:rsid w:val="00B5591C"/>
    <w:rsid w:val="00B61D98"/>
    <w:rsid w:val="00B73E73"/>
    <w:rsid w:val="00B92D09"/>
    <w:rsid w:val="00B94E94"/>
    <w:rsid w:val="00BA6507"/>
    <w:rsid w:val="00BC104D"/>
    <w:rsid w:val="00BF3764"/>
    <w:rsid w:val="00C06BCF"/>
    <w:rsid w:val="00C25D84"/>
    <w:rsid w:val="00C43BA9"/>
    <w:rsid w:val="00C44CFE"/>
    <w:rsid w:val="00C456C0"/>
    <w:rsid w:val="00C51929"/>
    <w:rsid w:val="00C60693"/>
    <w:rsid w:val="00C63C57"/>
    <w:rsid w:val="00C74DFF"/>
    <w:rsid w:val="00CB67F7"/>
    <w:rsid w:val="00CF3B6C"/>
    <w:rsid w:val="00CF7BD1"/>
    <w:rsid w:val="00D06015"/>
    <w:rsid w:val="00D17546"/>
    <w:rsid w:val="00DA7F34"/>
    <w:rsid w:val="00DB7084"/>
    <w:rsid w:val="00DB7E5E"/>
    <w:rsid w:val="00DE60EF"/>
    <w:rsid w:val="00E066DF"/>
    <w:rsid w:val="00E2015D"/>
    <w:rsid w:val="00E20FFE"/>
    <w:rsid w:val="00E2478D"/>
    <w:rsid w:val="00EA426A"/>
    <w:rsid w:val="00EA5AF9"/>
    <w:rsid w:val="00EB3683"/>
    <w:rsid w:val="00ED05BC"/>
    <w:rsid w:val="00EE2448"/>
    <w:rsid w:val="00EF3107"/>
    <w:rsid w:val="00F42011"/>
    <w:rsid w:val="00F55283"/>
    <w:rsid w:val="00F72B17"/>
    <w:rsid w:val="00F92134"/>
    <w:rsid w:val="00F9515D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C00E-ABA2-43B0-BBCB-2D055BA6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1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1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EEA"/>
    <w:pPr>
      <w:ind w:left="720"/>
      <w:contextualSpacing/>
    </w:pPr>
  </w:style>
  <w:style w:type="table" w:styleId="a4">
    <w:name w:val="Table Grid"/>
    <w:basedOn w:val="a1"/>
    <w:uiPriority w:val="59"/>
    <w:rsid w:val="0052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37C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4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qFormat/>
    <w:rsid w:val="003D6030"/>
    <w:pPr>
      <w:suppressLineNumbers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B92D09"/>
    <w:pPr>
      <w:suppressAutoHyphens/>
      <w:jc w:val="both"/>
    </w:pPr>
    <w:rPr>
      <w:kern w:val="2"/>
    </w:rPr>
  </w:style>
  <w:style w:type="character" w:customStyle="1" w:styleId="a8">
    <w:name w:val="Без интервала Знак"/>
    <w:link w:val="a9"/>
    <w:uiPriority w:val="1"/>
    <w:locked/>
    <w:rsid w:val="00AC1F4C"/>
    <w:rPr>
      <w:lang w:eastAsia="ru-RU"/>
    </w:rPr>
  </w:style>
  <w:style w:type="paragraph" w:styleId="a9">
    <w:name w:val="No Spacing"/>
    <w:link w:val="a8"/>
    <w:uiPriority w:val="1"/>
    <w:qFormat/>
    <w:rsid w:val="00AC1F4C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Пользователь_ТО</dc:creator>
  <dc:description>exif_MSED_7682df71b3ec89ea0e75bb5e7a1a1842b2945c72d59c5026ba9d96c4980a6aa1</dc:description>
  <cp:lastModifiedBy>HP</cp:lastModifiedBy>
  <cp:revision>2</cp:revision>
  <cp:lastPrinted>2022-02-28T14:01:00Z</cp:lastPrinted>
  <dcterms:created xsi:type="dcterms:W3CDTF">2022-06-21T11:49:00Z</dcterms:created>
  <dcterms:modified xsi:type="dcterms:W3CDTF">2022-06-21T11:49:00Z</dcterms:modified>
</cp:coreProperties>
</file>