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АДМИНИСТРАЦИЯ</w:t>
      </w: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ЗАКРЫТОГО АДМИНИСТРАТИВНО-ТЕРРИТОРИАЛЬНОГО ОБРАЗОВАНИЯ ГОРОДСКОЙ ОКРУГ МОЛОДЁЖНЫЙ</w:t>
      </w: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МОСКОВСКОЙ ОБЛАСТИ</w:t>
      </w: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</w:p>
    <w:p w:rsidR="001315DB" w:rsidRPr="00954361" w:rsidRDefault="001315DB" w:rsidP="001315DB">
      <w:pPr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пос. Молодёжный</w:t>
      </w: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ПОСТАНОВЛЕНИЕ</w:t>
      </w: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</w:p>
    <w:p w:rsidR="001315DB" w:rsidRPr="00954361" w:rsidRDefault="001315DB" w:rsidP="001315DB">
      <w:pPr>
        <w:tabs>
          <w:tab w:val="left" w:pos="5103"/>
        </w:tabs>
        <w:rPr>
          <w:rFonts w:ascii="Arial" w:hAnsi="Arial" w:cs="Arial"/>
          <w:sz w:val="24"/>
          <w:szCs w:val="24"/>
          <w:u w:val="single"/>
        </w:rPr>
      </w:pPr>
      <w:r w:rsidRPr="00954361">
        <w:rPr>
          <w:rFonts w:ascii="Arial" w:hAnsi="Arial" w:cs="Arial"/>
          <w:sz w:val="24"/>
          <w:szCs w:val="24"/>
        </w:rPr>
        <w:t xml:space="preserve">  14.11.2022 года                                                                                                </w:t>
      </w:r>
      <w:r w:rsidR="00954361">
        <w:rPr>
          <w:rFonts w:ascii="Arial" w:hAnsi="Arial" w:cs="Arial"/>
          <w:sz w:val="24"/>
          <w:szCs w:val="24"/>
        </w:rPr>
        <w:t xml:space="preserve">                 </w:t>
      </w:r>
      <w:r w:rsidRPr="00954361">
        <w:rPr>
          <w:rFonts w:ascii="Arial" w:hAnsi="Arial" w:cs="Arial"/>
          <w:sz w:val="24"/>
          <w:szCs w:val="24"/>
        </w:rPr>
        <w:t>№ 301</w:t>
      </w:r>
    </w:p>
    <w:p w:rsidR="001315DB" w:rsidRPr="00954361" w:rsidRDefault="001315DB" w:rsidP="001315DB">
      <w:pPr>
        <w:rPr>
          <w:rFonts w:ascii="Arial" w:hAnsi="Arial" w:cs="Arial"/>
          <w:sz w:val="24"/>
          <w:szCs w:val="24"/>
        </w:rPr>
      </w:pPr>
    </w:p>
    <w:p w:rsidR="001315DB" w:rsidRPr="00954361" w:rsidRDefault="001315DB" w:rsidP="001315DB">
      <w:pPr>
        <w:jc w:val="center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Об утверждении муниципальной программы «Архитектура и градостроительство» на 2023-2027 годы</w:t>
      </w:r>
    </w:p>
    <w:p w:rsidR="001315DB" w:rsidRPr="00954361" w:rsidRDefault="001315DB" w:rsidP="001315DB">
      <w:pPr>
        <w:rPr>
          <w:rFonts w:ascii="Arial" w:hAnsi="Arial" w:cs="Arial"/>
          <w:b/>
          <w:sz w:val="24"/>
          <w:szCs w:val="24"/>
        </w:rPr>
      </w:pPr>
    </w:p>
    <w:p w:rsidR="001315DB" w:rsidRPr="00954361" w:rsidRDefault="001315DB" w:rsidP="001315DB">
      <w:pPr>
        <w:ind w:left="142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 xml:space="preserve">  </w:t>
      </w:r>
      <w:r w:rsidRPr="00954361">
        <w:rPr>
          <w:rFonts w:ascii="Arial" w:hAnsi="Arial" w:cs="Arial"/>
          <w:sz w:val="24"/>
          <w:szCs w:val="24"/>
        </w:rPr>
        <w:t xml:space="preserve">       В соответствии со ст.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постановлением Администрации ЗАТО городской округ Молодежный Московской области от 12.10.2022 № 259 «Об утверждении Порядка разработки и реализации муниципальных программ Администрации ЗАТО городской округ Молодёжный Московской области», Постановлением Администрации городского округа Молодёжный Московской области </w:t>
      </w:r>
      <w:r w:rsidRPr="00954361">
        <w:rPr>
          <w:rFonts w:ascii="Arial" w:hAnsi="Arial" w:cs="Arial"/>
          <w:bCs/>
          <w:sz w:val="24"/>
          <w:szCs w:val="24"/>
        </w:rPr>
        <w:t>от 12.10.2022 №261 «Об утверждении Перечня муниципальных программ ЗАТО городской округ Молодёжный Московской области, реализация которых планируется с 2023 года»</w:t>
      </w:r>
      <w:r w:rsidRPr="00954361">
        <w:rPr>
          <w:rFonts w:ascii="Arial" w:hAnsi="Arial" w:cs="Arial"/>
          <w:sz w:val="24"/>
          <w:szCs w:val="24"/>
        </w:rPr>
        <w:t xml:space="preserve">, руководствуясь Уставом ЗАТО городской округ Молодёжный, </w:t>
      </w:r>
    </w:p>
    <w:p w:rsidR="001315DB" w:rsidRPr="00954361" w:rsidRDefault="001315DB" w:rsidP="001315DB">
      <w:pPr>
        <w:ind w:left="142"/>
        <w:jc w:val="both"/>
        <w:rPr>
          <w:rFonts w:ascii="Arial" w:hAnsi="Arial" w:cs="Arial"/>
          <w:sz w:val="24"/>
          <w:szCs w:val="24"/>
        </w:rPr>
      </w:pPr>
    </w:p>
    <w:p w:rsidR="001315DB" w:rsidRPr="00954361" w:rsidRDefault="001315DB" w:rsidP="001315DB">
      <w:pPr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ПОСТАНОВЛЯЮ:</w:t>
      </w:r>
    </w:p>
    <w:p w:rsidR="001315DB" w:rsidRPr="00954361" w:rsidRDefault="001315DB" w:rsidP="001315DB">
      <w:pPr>
        <w:tabs>
          <w:tab w:val="left" w:pos="567"/>
        </w:tabs>
        <w:jc w:val="both"/>
        <w:rPr>
          <w:rFonts w:ascii="Arial" w:hAnsi="Arial" w:cs="Arial"/>
          <w:sz w:val="24"/>
          <w:szCs w:val="24"/>
        </w:rPr>
      </w:pPr>
    </w:p>
    <w:p w:rsidR="001315DB" w:rsidRPr="00954361" w:rsidRDefault="001315DB" w:rsidP="001315DB">
      <w:pPr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ab/>
        <w:t>1.Утвердить муниципальную программу «Архитектура и градостроительство» на 2023-2027 годы (прилагается).</w:t>
      </w:r>
    </w:p>
    <w:p w:rsidR="001315DB" w:rsidRPr="00954361" w:rsidRDefault="001315DB" w:rsidP="001315DB">
      <w:pPr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            2. Настоящее Постановление вступает в законную силу со дня официального опубликования и распространяется на правоотношения, возникшие с 01.01.2023 года.</w:t>
      </w:r>
    </w:p>
    <w:p w:rsidR="001315DB" w:rsidRPr="00954361" w:rsidRDefault="001315DB" w:rsidP="001315DB">
      <w:pPr>
        <w:pStyle w:val="af0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954361">
        <w:rPr>
          <w:rFonts w:ascii="Arial" w:eastAsia="Times New Roman" w:hAnsi="Arial" w:cs="Arial"/>
          <w:color w:val="000000"/>
          <w:kern w:val="28"/>
          <w:sz w:val="24"/>
          <w:szCs w:val="24"/>
        </w:rPr>
        <w:t>3. Опубликовать настоящее постановление в информационном вестнике Администрации ЗАТО городской округ Молодёжный «МОЛОДЁЖНЫЙ» и разместить на официальном сайте Администрации ЗАТО городской округ Молодёжный Московской области в информационно-телекоммуникационной сети «</w:t>
      </w:r>
      <w:proofErr w:type="gramStart"/>
      <w:r w:rsidRPr="00954361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Интернет»  </w:t>
      </w:r>
      <w:hyperlink r:id="rId8" w:history="1">
        <w:r w:rsidRPr="00954361">
          <w:rPr>
            <w:rStyle w:val="ae"/>
            <w:rFonts w:ascii="Arial" w:eastAsia="Times New Roman" w:hAnsi="Arial" w:cs="Arial"/>
            <w:kern w:val="28"/>
            <w:sz w:val="24"/>
            <w:szCs w:val="24"/>
          </w:rPr>
          <w:t>https://молодёжный.рф</w:t>
        </w:r>
        <w:proofErr w:type="gramEnd"/>
      </w:hyperlink>
      <w:r w:rsidRPr="00954361">
        <w:rPr>
          <w:rFonts w:ascii="Arial" w:eastAsia="Times New Roman" w:hAnsi="Arial" w:cs="Arial"/>
          <w:color w:val="000000"/>
          <w:kern w:val="28"/>
          <w:sz w:val="24"/>
          <w:szCs w:val="24"/>
        </w:rPr>
        <w:t xml:space="preserve"> . </w:t>
      </w:r>
    </w:p>
    <w:p w:rsidR="001315DB" w:rsidRPr="00954361" w:rsidRDefault="001315DB" w:rsidP="001315DB">
      <w:pPr>
        <w:pStyle w:val="af0"/>
        <w:ind w:firstLine="708"/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  <w:r w:rsidRPr="00954361">
        <w:rPr>
          <w:rFonts w:ascii="Arial" w:eastAsia="Times New Roman" w:hAnsi="Arial" w:cs="Arial"/>
          <w:color w:val="000000"/>
          <w:kern w:val="28"/>
          <w:sz w:val="24"/>
          <w:szCs w:val="24"/>
        </w:rPr>
        <w:t>4. Контроль за исполнением настоящего постановления оставляю за собой.</w:t>
      </w:r>
    </w:p>
    <w:p w:rsidR="001315DB" w:rsidRPr="00954361" w:rsidRDefault="001315DB" w:rsidP="001315DB">
      <w:pPr>
        <w:jc w:val="both"/>
        <w:rPr>
          <w:rFonts w:ascii="Arial" w:eastAsia="Times New Roman" w:hAnsi="Arial" w:cs="Arial"/>
          <w:color w:val="000000"/>
          <w:kern w:val="28"/>
          <w:sz w:val="24"/>
          <w:szCs w:val="24"/>
        </w:rPr>
      </w:pPr>
    </w:p>
    <w:p w:rsidR="001315DB" w:rsidRPr="00954361" w:rsidRDefault="001315DB" w:rsidP="001315DB">
      <w:pPr>
        <w:jc w:val="both"/>
        <w:rPr>
          <w:rFonts w:ascii="Arial" w:hAnsi="Arial" w:cs="Arial"/>
          <w:sz w:val="24"/>
          <w:szCs w:val="24"/>
        </w:rPr>
      </w:pPr>
    </w:p>
    <w:p w:rsidR="001315DB" w:rsidRPr="00954361" w:rsidRDefault="001315DB" w:rsidP="001315DB">
      <w:pPr>
        <w:rPr>
          <w:rFonts w:ascii="Arial" w:hAnsi="Arial" w:cs="Arial"/>
          <w:sz w:val="24"/>
          <w:szCs w:val="24"/>
        </w:rPr>
      </w:pPr>
    </w:p>
    <w:p w:rsidR="001315DB" w:rsidRPr="00954361" w:rsidRDefault="001315DB" w:rsidP="001315DB">
      <w:pPr>
        <w:rPr>
          <w:rFonts w:ascii="Arial" w:hAnsi="Arial" w:cs="Arial"/>
          <w:sz w:val="24"/>
          <w:szCs w:val="24"/>
        </w:rPr>
      </w:pPr>
      <w:proofErr w:type="spellStart"/>
      <w:r w:rsidRPr="00954361">
        <w:rPr>
          <w:rFonts w:ascii="Arial" w:hAnsi="Arial" w:cs="Arial"/>
          <w:sz w:val="24"/>
          <w:szCs w:val="24"/>
        </w:rPr>
        <w:t>Врио</w:t>
      </w:r>
      <w:proofErr w:type="spellEnd"/>
      <w:r w:rsidRPr="0095436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54361">
        <w:rPr>
          <w:rFonts w:ascii="Arial" w:hAnsi="Arial" w:cs="Arial"/>
          <w:sz w:val="24"/>
          <w:szCs w:val="24"/>
        </w:rPr>
        <w:t>Главы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ЗАТО городской округ Молодёжный </w:t>
      </w:r>
    </w:p>
    <w:p w:rsidR="001315DB" w:rsidRPr="00954361" w:rsidRDefault="001315DB" w:rsidP="001315DB">
      <w:pPr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Московской области</w:t>
      </w:r>
      <w:r w:rsidRPr="00954361">
        <w:rPr>
          <w:rFonts w:ascii="Arial" w:hAnsi="Arial" w:cs="Arial"/>
          <w:sz w:val="24"/>
          <w:szCs w:val="24"/>
        </w:rPr>
        <w:tab/>
      </w:r>
      <w:r w:rsidRPr="00954361">
        <w:rPr>
          <w:rFonts w:ascii="Arial" w:hAnsi="Arial" w:cs="Arial"/>
          <w:sz w:val="24"/>
          <w:szCs w:val="24"/>
        </w:rPr>
        <w:tab/>
      </w:r>
      <w:r w:rsidRPr="00954361">
        <w:rPr>
          <w:rFonts w:ascii="Arial" w:hAnsi="Arial" w:cs="Arial"/>
          <w:sz w:val="24"/>
          <w:szCs w:val="24"/>
        </w:rPr>
        <w:tab/>
      </w:r>
      <w:r w:rsidRPr="00954361">
        <w:rPr>
          <w:rFonts w:ascii="Arial" w:hAnsi="Arial" w:cs="Arial"/>
          <w:sz w:val="24"/>
          <w:szCs w:val="24"/>
        </w:rPr>
        <w:tab/>
      </w:r>
      <w:r w:rsidRPr="00954361">
        <w:rPr>
          <w:rFonts w:ascii="Arial" w:hAnsi="Arial" w:cs="Arial"/>
          <w:sz w:val="24"/>
          <w:szCs w:val="24"/>
        </w:rPr>
        <w:tab/>
      </w:r>
      <w:r w:rsidRPr="00954361">
        <w:rPr>
          <w:rFonts w:ascii="Arial" w:hAnsi="Arial" w:cs="Arial"/>
          <w:sz w:val="24"/>
          <w:szCs w:val="24"/>
        </w:rPr>
        <w:tab/>
      </w:r>
      <w:r w:rsidRPr="00954361">
        <w:rPr>
          <w:rFonts w:ascii="Arial" w:hAnsi="Arial" w:cs="Arial"/>
          <w:sz w:val="24"/>
          <w:szCs w:val="24"/>
        </w:rPr>
        <w:tab/>
        <w:t xml:space="preserve">             </w:t>
      </w:r>
      <w:r w:rsidRPr="00954361">
        <w:rPr>
          <w:rFonts w:ascii="Arial" w:hAnsi="Arial" w:cs="Arial"/>
          <w:sz w:val="24"/>
          <w:szCs w:val="24"/>
        </w:rPr>
        <w:tab/>
        <w:t xml:space="preserve">М.А. Петухов                              </w:t>
      </w:r>
    </w:p>
    <w:p w:rsidR="001315DB" w:rsidRPr="00954361" w:rsidRDefault="001315DB" w:rsidP="001315DB">
      <w:pPr>
        <w:rPr>
          <w:rFonts w:ascii="Arial" w:hAnsi="Arial" w:cs="Arial"/>
          <w:sz w:val="24"/>
          <w:szCs w:val="24"/>
        </w:rPr>
        <w:sectPr w:rsidR="001315DB" w:rsidRPr="00954361" w:rsidSect="001315DB">
          <w:pgSz w:w="11906" w:h="16838"/>
          <w:pgMar w:top="1134" w:right="567" w:bottom="1134" w:left="1134" w:header="709" w:footer="709" w:gutter="0"/>
          <w:cols w:space="720"/>
        </w:sectPr>
      </w:pPr>
    </w:p>
    <w:p w:rsidR="001315DB" w:rsidRPr="00954361" w:rsidRDefault="001315DB" w:rsidP="001315DB">
      <w:pPr>
        <w:pStyle w:val="ConsPlusTitle"/>
        <w:outlineLvl w:val="0"/>
        <w:rPr>
          <w:rFonts w:ascii="Arial" w:hAnsi="Arial" w:cs="Arial"/>
          <w:b w:val="0"/>
          <w:i/>
        </w:rPr>
      </w:pPr>
    </w:p>
    <w:p w:rsidR="00DB1D55" w:rsidRPr="00954361" w:rsidRDefault="00DB1D55" w:rsidP="00DB1D55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2"/>
          <w:szCs w:val="20"/>
          <w:lang w:eastAsia="ru-RU"/>
        </w:rPr>
      </w:pPr>
      <w:r w:rsidRPr="00954361">
        <w:rPr>
          <w:rFonts w:ascii="Arial" w:eastAsia="Times New Roman" w:hAnsi="Arial" w:cs="Arial"/>
          <w:sz w:val="22"/>
          <w:szCs w:val="20"/>
          <w:lang w:eastAsia="ru-RU"/>
        </w:rPr>
        <w:t xml:space="preserve">УТВЕРЖДЕНА </w:t>
      </w:r>
      <w:r w:rsidRPr="00954361">
        <w:rPr>
          <w:rFonts w:ascii="Arial" w:eastAsia="Times New Roman" w:hAnsi="Arial" w:cs="Arial"/>
          <w:sz w:val="22"/>
          <w:szCs w:val="20"/>
          <w:lang w:eastAsia="ru-RU"/>
        </w:rPr>
        <w:br/>
        <w:t xml:space="preserve">постановлением Администрации </w:t>
      </w:r>
    </w:p>
    <w:p w:rsidR="00DB1D55" w:rsidRPr="00954361" w:rsidRDefault="00DB1D55" w:rsidP="00DB1D55">
      <w:pPr>
        <w:widowControl w:val="0"/>
        <w:autoSpaceDE w:val="0"/>
        <w:autoSpaceDN w:val="0"/>
        <w:jc w:val="right"/>
        <w:rPr>
          <w:rFonts w:ascii="Arial" w:eastAsia="Times New Roman" w:hAnsi="Arial" w:cs="Arial"/>
          <w:sz w:val="22"/>
          <w:szCs w:val="20"/>
          <w:lang w:eastAsia="ru-RU"/>
        </w:rPr>
      </w:pPr>
      <w:r w:rsidRPr="00954361">
        <w:rPr>
          <w:rFonts w:ascii="Arial" w:eastAsia="Times New Roman" w:hAnsi="Arial" w:cs="Arial"/>
          <w:sz w:val="22"/>
          <w:szCs w:val="20"/>
          <w:lang w:eastAsia="ru-RU"/>
        </w:rPr>
        <w:t>ЗАТО городской округ Молодёжный</w:t>
      </w:r>
    </w:p>
    <w:p w:rsidR="009E6801" w:rsidRPr="00954361" w:rsidRDefault="00DB1D55" w:rsidP="00DB1D55">
      <w:pPr>
        <w:jc w:val="right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0"/>
          <w:szCs w:val="20"/>
        </w:rPr>
        <w:t xml:space="preserve"> Московской области </w:t>
      </w:r>
      <w:r w:rsidRPr="00954361">
        <w:rPr>
          <w:rFonts w:ascii="Arial" w:hAnsi="Arial" w:cs="Arial"/>
          <w:sz w:val="20"/>
          <w:szCs w:val="20"/>
        </w:rPr>
        <w:br/>
        <w:t>от 14.11.2022 г. № 301</w:t>
      </w:r>
    </w:p>
    <w:p w:rsidR="009E6801" w:rsidRPr="00954361" w:rsidRDefault="009E6801" w:rsidP="009E6801">
      <w:pPr>
        <w:pStyle w:val="ConsPlusNormal"/>
        <w:ind w:firstLine="539"/>
        <w:jc w:val="both"/>
        <w:rPr>
          <w:rFonts w:ascii="Arial" w:hAnsi="Arial" w:cs="Arial"/>
          <w:sz w:val="24"/>
          <w:szCs w:val="24"/>
        </w:rPr>
      </w:pPr>
    </w:p>
    <w:p w:rsidR="00B67A60" w:rsidRPr="00954361" w:rsidRDefault="00B51417" w:rsidP="00B67A6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1.</w:t>
      </w:r>
      <w:r w:rsidR="0017082F" w:rsidRPr="00954361">
        <w:rPr>
          <w:rFonts w:ascii="Arial" w:hAnsi="Arial" w:cs="Arial"/>
          <w:b/>
          <w:sz w:val="24"/>
          <w:szCs w:val="24"/>
        </w:rPr>
        <w:t>Паспорт</w:t>
      </w:r>
      <w:r w:rsidR="00BD0259" w:rsidRPr="00954361">
        <w:rPr>
          <w:rFonts w:ascii="Arial" w:hAnsi="Arial" w:cs="Arial"/>
          <w:b/>
          <w:sz w:val="24"/>
          <w:szCs w:val="24"/>
        </w:rPr>
        <w:t xml:space="preserve"> Муниципальной </w:t>
      </w:r>
      <w:r w:rsidR="00B67A60" w:rsidRPr="00954361">
        <w:rPr>
          <w:rFonts w:ascii="Arial" w:hAnsi="Arial" w:cs="Arial"/>
          <w:b/>
          <w:sz w:val="24"/>
          <w:szCs w:val="24"/>
        </w:rPr>
        <w:t xml:space="preserve">программы </w:t>
      </w:r>
      <w:r w:rsidR="0013337F" w:rsidRPr="00954361">
        <w:rPr>
          <w:rFonts w:ascii="Arial" w:hAnsi="Arial" w:cs="Arial"/>
          <w:b/>
          <w:sz w:val="24"/>
          <w:szCs w:val="24"/>
        </w:rPr>
        <w:t xml:space="preserve">«Архитектура и градостроительство» </w:t>
      </w:r>
    </w:p>
    <w:p w:rsidR="00B67A60" w:rsidRPr="00954361" w:rsidRDefault="00B67A60" w:rsidP="00B67A60">
      <w:pPr>
        <w:pStyle w:val="ConsPlusNormal"/>
        <w:ind w:firstLine="539"/>
        <w:jc w:val="center"/>
        <w:rPr>
          <w:rFonts w:ascii="Arial" w:hAnsi="Arial" w:cs="Arial"/>
        </w:rPr>
      </w:pPr>
    </w:p>
    <w:tbl>
      <w:tblPr>
        <w:tblW w:w="1360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1"/>
        <w:gridCol w:w="1247"/>
        <w:gridCol w:w="1559"/>
        <w:gridCol w:w="1560"/>
        <w:gridCol w:w="1417"/>
        <w:gridCol w:w="1559"/>
        <w:gridCol w:w="2835"/>
      </w:tblGrid>
      <w:tr w:rsidR="00C20309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Координатор муниципальной программы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54361" w:rsidRDefault="00DB1D55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color w:val="000000" w:themeColor="text1"/>
                <w:sz w:val="24"/>
                <w:szCs w:val="24"/>
                <w:lang w:eastAsia="ru-RU"/>
              </w:rPr>
            </w:pPr>
            <w:r w:rsidRPr="00954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Заместитель </w:t>
            </w:r>
            <w:proofErr w:type="gramStart"/>
            <w:r w:rsidRPr="00954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Главы  администрации</w:t>
            </w:r>
            <w:proofErr w:type="gramEnd"/>
            <w:r w:rsidRPr="0095436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Петухов М.А.</w:t>
            </w:r>
          </w:p>
        </w:tc>
      </w:tr>
      <w:tr w:rsidR="00C20309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54361" w:rsidRDefault="00DB1D55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C20309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Цели муниципальной программы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20309" w:rsidRPr="00954361" w:rsidRDefault="00DB1D55" w:rsidP="00DB1D55">
            <w:pPr>
              <w:pStyle w:val="ab"/>
              <w:numPr>
                <w:ilvl w:val="0"/>
                <w:numId w:val="8"/>
              </w:numPr>
              <w:shd w:val="clear" w:color="auto" w:fill="FFFFFF"/>
              <w:tabs>
                <w:tab w:val="left" w:pos="317"/>
              </w:tabs>
              <w:spacing w:line="274" w:lineRule="exact"/>
              <w:ind w:right="91"/>
              <w:rPr>
                <w:rFonts w:ascii="Arial" w:hAnsi="Arial" w:cs="Arial"/>
                <w:bCs/>
                <w:sz w:val="24"/>
                <w:szCs w:val="24"/>
              </w:rPr>
            </w:pPr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градостроительными средства устойчивого развития территории муниципального образования Московской области</w:t>
            </w:r>
          </w:p>
        </w:tc>
      </w:tr>
      <w:tr w:rsidR="00C20309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Перечень подпрограмм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662A" w:rsidRPr="00954361" w:rsidRDefault="00DB1D55" w:rsidP="003E3D18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Муниципальные заказчики подпрограмм</w:t>
            </w:r>
          </w:p>
        </w:tc>
      </w:tr>
      <w:tr w:rsidR="00DB1D55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22"/>
                <w:lang w:eastAsia="ru-RU"/>
              </w:rPr>
              <w:t>1. «Разработка Генерального плана развития городского округах»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55" w:rsidRPr="00954361" w:rsidRDefault="00DB1D55" w:rsidP="003E3D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22"/>
                <w:lang w:eastAsia="ru-RU"/>
              </w:rPr>
              <w:t>2. «Реализация политики пространственного развития городского округа»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55" w:rsidRPr="00954361" w:rsidRDefault="00DB1D55" w:rsidP="003E3D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22"/>
                <w:lang w:eastAsia="ru-RU"/>
              </w:rPr>
              <w:t>4. «Обеспечивающая подпрограмма»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55" w:rsidRPr="00954361" w:rsidRDefault="00DB1D55" w:rsidP="003E3D18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DB1D55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rPr>
                <w:rFonts w:ascii="Arial" w:hAnsi="Arial" w:cs="Arial"/>
                <w:sz w:val="22"/>
              </w:rPr>
            </w:pPr>
            <w:r w:rsidRPr="00954361">
              <w:rPr>
                <w:rFonts w:ascii="Arial" w:hAnsi="Arial" w:cs="Arial"/>
                <w:sz w:val="22"/>
              </w:rPr>
              <w:t>Краткая характеристика подпрограмм</w:t>
            </w:r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1D55" w:rsidRPr="00954361" w:rsidRDefault="00DB1D55" w:rsidP="00DB1D55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22"/>
                <w:lang w:eastAsia="ru-RU"/>
              </w:rPr>
              <w:t>1.Разработка и внесение изменений в документы территориального планирования и градостроительного зонирования городского округа Московской области</w:t>
            </w:r>
          </w:p>
          <w:p w:rsidR="00DB1D55" w:rsidRPr="00954361" w:rsidRDefault="00DB1D55" w:rsidP="00DB1D55">
            <w:pPr>
              <w:rPr>
                <w:rFonts w:ascii="Arial" w:eastAsia="Times New Roman" w:hAnsi="Arial" w:cs="Arial"/>
                <w:sz w:val="22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22"/>
                <w:lang w:eastAsia="ru-RU"/>
              </w:rPr>
              <w:t>2. Обеспечение подготовки документации по планировке территорий в соответствии с документами территориального планирования городского округа Московской области</w:t>
            </w:r>
          </w:p>
          <w:p w:rsidR="00DB1D55" w:rsidRPr="00954361" w:rsidRDefault="00DB1D55" w:rsidP="00DB1D55">
            <w:pPr>
              <w:rPr>
                <w:rFonts w:ascii="Arial" w:hAnsi="Arial" w:cs="Arial"/>
                <w:sz w:val="22"/>
              </w:rPr>
            </w:pPr>
            <w:r w:rsidRPr="00954361">
              <w:rPr>
                <w:rFonts w:ascii="Arial" w:eastAsia="Times New Roman" w:hAnsi="Arial" w:cs="Arial"/>
                <w:sz w:val="22"/>
                <w:lang w:eastAsia="ru-RU"/>
              </w:rPr>
              <w:t>4. Эффективное выполнение полномочий в сферах архитектуры и градостроительства</w:t>
            </w:r>
          </w:p>
        </w:tc>
      </w:tr>
      <w:tr w:rsidR="00C20309" w:rsidRPr="00954361" w:rsidTr="001315DB">
        <w:trPr>
          <w:jc w:val="center"/>
        </w:trPr>
        <w:tc>
          <w:tcPr>
            <w:tcW w:w="3431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bookmarkStart w:id="0" w:name="sub_101"/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 xml:space="preserve">Источники финансирования муниципальной программы, </w:t>
            </w:r>
          </w:p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0177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Расходы (тыс. рублей)</w:t>
            </w:r>
          </w:p>
        </w:tc>
      </w:tr>
      <w:tr w:rsidR="00C20309" w:rsidRPr="00954361" w:rsidTr="001315DB">
        <w:trPr>
          <w:jc w:val="center"/>
        </w:trPr>
        <w:tc>
          <w:tcPr>
            <w:tcW w:w="3431" w:type="dxa"/>
            <w:vMerge/>
            <w:tcBorders>
              <w:top w:val="nil"/>
              <w:bottom w:val="nil"/>
              <w:right w:val="nil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2"/>
                <w:lang w:eastAsia="ru-RU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54361" w:rsidRDefault="00C20309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54361" w:rsidRDefault="00907B65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2023</w:t>
            </w:r>
            <w:r w:rsidR="00C20309" w:rsidRPr="00954361">
              <w:rPr>
                <w:rFonts w:ascii="Arial" w:eastAsiaTheme="minorEastAsia" w:hAnsi="Arial" w:cs="Arial"/>
                <w:sz w:val="22"/>
                <w:lang w:eastAsia="ru-RU"/>
              </w:rPr>
              <w:t> год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54361" w:rsidRDefault="00907B65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2024</w:t>
            </w:r>
            <w:r w:rsidR="00C20309" w:rsidRPr="00954361">
              <w:rPr>
                <w:rFonts w:ascii="Arial" w:eastAsiaTheme="minorEastAsia" w:hAnsi="Arial" w:cs="Arial"/>
                <w:sz w:val="22"/>
                <w:lang w:eastAsia="ru-RU"/>
              </w:rPr>
              <w:t> 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54361" w:rsidRDefault="00907B65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2025</w:t>
            </w:r>
            <w:r w:rsidR="00C20309" w:rsidRPr="00954361">
              <w:rPr>
                <w:rFonts w:ascii="Arial" w:eastAsiaTheme="minorEastAsia" w:hAnsi="Arial" w:cs="Arial"/>
                <w:sz w:val="22"/>
                <w:lang w:eastAsia="ru-RU"/>
              </w:rPr>
              <w:t> 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20309" w:rsidRPr="00954361" w:rsidRDefault="00907B65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2026</w:t>
            </w:r>
            <w:r w:rsidR="00C20309" w:rsidRPr="00954361">
              <w:rPr>
                <w:rFonts w:ascii="Arial" w:eastAsiaTheme="minorEastAsia" w:hAnsi="Arial" w:cs="Arial"/>
                <w:sz w:val="22"/>
                <w:lang w:eastAsia="ru-RU"/>
              </w:rPr>
              <w:t> 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C20309" w:rsidRPr="00954361" w:rsidRDefault="00907B65" w:rsidP="00C2030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2027</w:t>
            </w:r>
            <w:r w:rsidR="00C20309" w:rsidRPr="00954361">
              <w:rPr>
                <w:rFonts w:ascii="Arial" w:eastAsiaTheme="minorEastAsia" w:hAnsi="Arial" w:cs="Arial"/>
                <w:sz w:val="22"/>
                <w:lang w:eastAsia="ru-RU"/>
              </w:rPr>
              <w:t> год</w:t>
            </w:r>
            <w:r w:rsidR="00936B5F" w:rsidRPr="00954361">
              <w:rPr>
                <w:rStyle w:val="a6"/>
                <w:rFonts w:ascii="Arial" w:eastAsiaTheme="minorEastAsia" w:hAnsi="Arial" w:cs="Arial"/>
                <w:sz w:val="22"/>
                <w:lang w:eastAsia="ru-RU"/>
              </w:rPr>
              <w:footnoteReference w:id="1"/>
            </w:r>
          </w:p>
        </w:tc>
      </w:tr>
      <w:tr w:rsidR="00817691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nil"/>
              <w:right w:val="nil"/>
            </w:tcBorders>
          </w:tcPr>
          <w:p w:rsidR="00817691" w:rsidRPr="00954361" w:rsidRDefault="00817691" w:rsidP="008176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Средства бюджета Московской области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7966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7966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B0780B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</w:tr>
      <w:tr w:rsidR="00177E06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nil"/>
              <w:right w:val="nil"/>
            </w:tcBorders>
          </w:tcPr>
          <w:p w:rsidR="00177E06" w:rsidRPr="00954361" w:rsidRDefault="00177E06" w:rsidP="00177E0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Средства федерального бюджета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</w:tr>
      <w:tr w:rsidR="00177E06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nil"/>
              <w:right w:val="nil"/>
            </w:tcBorders>
          </w:tcPr>
          <w:p w:rsidR="00177E06" w:rsidRPr="00954361" w:rsidRDefault="00177E06" w:rsidP="00177E0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lastRenderedPageBreak/>
              <w:t xml:space="preserve">Средства бюджета городского округа 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</w:tr>
      <w:tr w:rsidR="00177E06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nil"/>
              <w:right w:val="nil"/>
            </w:tcBorders>
          </w:tcPr>
          <w:p w:rsidR="00177E06" w:rsidRPr="00954361" w:rsidRDefault="00177E06" w:rsidP="00177E0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Внебюджетные средства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7E06" w:rsidRPr="00954361" w:rsidRDefault="00177E06" w:rsidP="00177E06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</w:tr>
      <w:tr w:rsidR="00817691" w:rsidRPr="00954361" w:rsidTr="001315DB">
        <w:trPr>
          <w:jc w:val="center"/>
        </w:trPr>
        <w:tc>
          <w:tcPr>
            <w:tcW w:w="3431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17691" w:rsidRPr="00954361" w:rsidRDefault="00817691" w:rsidP="00817691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2"/>
                <w:lang w:eastAsia="ru-RU"/>
              </w:rPr>
            </w:pPr>
            <w:r w:rsidRPr="00954361">
              <w:rPr>
                <w:rFonts w:ascii="Arial" w:eastAsiaTheme="minorEastAsia" w:hAnsi="Arial" w:cs="Arial"/>
                <w:sz w:val="22"/>
                <w:lang w:eastAsia="ru-RU"/>
              </w:rPr>
              <w:t>Всего, в том числе по годам: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DB1D55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79662A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91" w:rsidRPr="00954361" w:rsidRDefault="00DB1D55" w:rsidP="00817691">
            <w:pPr>
              <w:jc w:val="center"/>
              <w:rPr>
                <w:rFonts w:ascii="Arial" w:hAnsi="Arial" w:cs="Arial"/>
                <w:color w:val="000000"/>
                <w:sz w:val="22"/>
              </w:rPr>
            </w:pPr>
            <w:r w:rsidRPr="00954361">
              <w:rPr>
                <w:rFonts w:ascii="Arial" w:hAnsi="Arial" w:cs="Arial"/>
                <w:color w:val="000000"/>
                <w:sz w:val="22"/>
              </w:rPr>
              <w:t>0,00</w:t>
            </w:r>
          </w:p>
        </w:tc>
      </w:tr>
    </w:tbl>
    <w:p w:rsidR="004E395C" w:rsidRPr="00954361" w:rsidRDefault="004E395C" w:rsidP="00C87681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B51417" w:rsidRPr="00954361" w:rsidRDefault="00B51417" w:rsidP="00B51417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954361">
        <w:rPr>
          <w:rFonts w:ascii="Arial" w:hAnsi="Arial" w:cs="Arial"/>
          <w:b/>
          <w:sz w:val="24"/>
          <w:szCs w:val="24"/>
        </w:rPr>
        <w:t>2. Основания разработки муниципальной программы</w:t>
      </w:r>
    </w:p>
    <w:p w:rsidR="00BB2908" w:rsidRPr="00954361" w:rsidRDefault="00BB2908" w:rsidP="00B51417">
      <w:pPr>
        <w:pStyle w:val="ConsPlusNormal"/>
        <w:spacing w:before="220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Бюджетный Кодекс Российской Федерации;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Градостроительный Кодекс Российской Федерации;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Федеральный закон от 06.10.2003 №131–ФЗ «Об общих принципах организации местного самоуправления в Российской Федерации»;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Закон Московской области от 07.03.2007 №36/2007-ОЗ «О Генеральном плане развития Московской области»;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Закон Московской области от 24.07.2014 №106/2014-ОЗ «О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области»;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Закон Московской области от 24.07.2014 №107/2014-ОЗ «О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области»;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Постановление Правительства Московской области от 30.12.2003 №743/48 «Об утверждении Основных направлений устойчивого градостроительного развития Московской области»;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Постановление Правительства Московской области от 17.08.2015 №713/30 «Об утверждении нормативов градостроительного проектирования Московской области»;</w:t>
      </w:r>
    </w:p>
    <w:p w:rsidR="00BB2908" w:rsidRPr="00954361" w:rsidRDefault="00B51417" w:rsidP="00BB2908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954361">
        <w:rPr>
          <w:rFonts w:ascii="Arial" w:eastAsia="Calibri" w:hAnsi="Arial" w:cs="Arial"/>
          <w:sz w:val="24"/>
          <w:szCs w:val="24"/>
        </w:rPr>
        <w:t>Устав</w:t>
      </w:r>
      <w:proofErr w:type="gramEnd"/>
      <w:r w:rsidRPr="00954361">
        <w:rPr>
          <w:rFonts w:ascii="Arial" w:eastAsia="Calibri" w:hAnsi="Arial" w:cs="Arial"/>
          <w:sz w:val="24"/>
          <w:szCs w:val="24"/>
        </w:rPr>
        <w:t xml:space="preserve"> ЗАТО городской округ Молодёжный Московской области.</w:t>
      </w:r>
    </w:p>
    <w:p w:rsidR="0017082F" w:rsidRPr="00954361" w:rsidRDefault="00BB2908" w:rsidP="00BB2908">
      <w:pPr>
        <w:autoSpaceDE w:val="0"/>
        <w:autoSpaceDN w:val="0"/>
        <w:adjustRightInd w:val="0"/>
        <w:ind w:firstLine="98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П</w:t>
      </w:r>
      <w:r w:rsidRPr="00954361">
        <w:rPr>
          <w:rFonts w:ascii="Arial" w:hAnsi="Arial" w:cs="Arial"/>
          <w:sz w:val="24"/>
          <w:szCs w:val="24"/>
        </w:rPr>
        <w:t xml:space="preserve">остановление Администрации ЗАТО городской округ Молодёжный Московской области от 21.03.2018 г. № 94 </w:t>
      </w:r>
      <w:proofErr w:type="gramStart"/>
      <w:r w:rsidRPr="00954361">
        <w:rPr>
          <w:rFonts w:ascii="Arial" w:hAnsi="Arial" w:cs="Arial"/>
          <w:sz w:val="24"/>
          <w:szCs w:val="24"/>
        </w:rPr>
        <w:t>« Об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утверждении Порядка разработки и реализации муниципальных программ ЗАТО городской округ Молодёжный Московской области»</w:t>
      </w:r>
    </w:p>
    <w:p w:rsidR="00BB2908" w:rsidRPr="00954361" w:rsidRDefault="00BB2908" w:rsidP="00BB2908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</w:p>
    <w:p w:rsidR="0013337F" w:rsidRPr="00954361" w:rsidRDefault="00B51417" w:rsidP="0013337F">
      <w:pPr>
        <w:jc w:val="center"/>
        <w:rPr>
          <w:rFonts w:ascii="Arial" w:eastAsia="Calibri" w:hAnsi="Arial" w:cs="Arial"/>
          <w:b/>
          <w:bCs/>
          <w:sz w:val="24"/>
          <w:szCs w:val="24"/>
          <w:lang w:eastAsia="ru-RU"/>
        </w:rPr>
      </w:pPr>
      <w:r w:rsidRPr="00954361">
        <w:rPr>
          <w:rFonts w:ascii="Arial" w:eastAsia="Calibri" w:hAnsi="Arial" w:cs="Arial"/>
          <w:b/>
          <w:bCs/>
          <w:sz w:val="24"/>
          <w:szCs w:val="24"/>
          <w:lang w:eastAsia="ru-RU"/>
        </w:rPr>
        <w:t>3</w:t>
      </w:r>
      <w:r w:rsidR="0013337F" w:rsidRPr="0095436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. Общая характеристика сферы реализации муниципальной </w:t>
      </w:r>
      <w:proofErr w:type="gramStart"/>
      <w:r w:rsidR="0013337F" w:rsidRPr="0095436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программы </w:t>
      </w:r>
      <w:r w:rsidR="003F7513" w:rsidRPr="0095436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 </w:t>
      </w:r>
      <w:r w:rsidR="0013337F" w:rsidRPr="00954361">
        <w:rPr>
          <w:rFonts w:ascii="Arial" w:eastAsia="Calibri" w:hAnsi="Arial" w:cs="Arial"/>
          <w:b/>
          <w:bCs/>
          <w:sz w:val="24"/>
          <w:szCs w:val="24"/>
          <w:lang w:eastAsia="ru-RU"/>
        </w:rPr>
        <w:t>«</w:t>
      </w:r>
      <w:proofErr w:type="gramEnd"/>
      <w:r w:rsidR="0013337F" w:rsidRPr="00954361">
        <w:rPr>
          <w:rFonts w:ascii="Arial" w:eastAsia="Calibri" w:hAnsi="Arial" w:cs="Arial"/>
          <w:b/>
          <w:bCs/>
          <w:sz w:val="24"/>
          <w:szCs w:val="24"/>
          <w:lang w:eastAsia="ru-RU"/>
        </w:rPr>
        <w:t xml:space="preserve">Архитектура и градостроительство»  </w:t>
      </w:r>
    </w:p>
    <w:p w:rsidR="006F7419" w:rsidRPr="00954361" w:rsidRDefault="0013337F" w:rsidP="0013337F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 xml:space="preserve">Муниципальная программа основана на положениях Градостроительного </w:t>
      </w:r>
      <w:hyperlink r:id="rId9" w:history="1">
        <w:r w:rsidRPr="00954361">
          <w:rPr>
            <w:rFonts w:ascii="Arial" w:eastAsia="Calibri" w:hAnsi="Arial" w:cs="Arial"/>
            <w:sz w:val="24"/>
            <w:szCs w:val="24"/>
          </w:rPr>
          <w:t>кодекса</w:t>
        </w:r>
      </w:hyperlink>
      <w:r w:rsidRPr="00954361">
        <w:rPr>
          <w:rFonts w:ascii="Arial" w:eastAsia="Calibri" w:hAnsi="Arial" w:cs="Arial"/>
          <w:sz w:val="24"/>
          <w:szCs w:val="24"/>
        </w:rPr>
        <w:t xml:space="preserve"> Российской Федерации, </w:t>
      </w:r>
      <w:hyperlink r:id="rId10" w:history="1">
        <w:r w:rsidRPr="00954361">
          <w:rPr>
            <w:rFonts w:ascii="Arial" w:eastAsia="Calibri" w:hAnsi="Arial" w:cs="Arial"/>
            <w:sz w:val="24"/>
            <w:szCs w:val="24"/>
          </w:rPr>
          <w:t>Закона</w:t>
        </w:r>
      </w:hyperlink>
      <w:r w:rsidRPr="00954361">
        <w:rPr>
          <w:rFonts w:ascii="Arial" w:eastAsia="Calibri" w:hAnsi="Arial" w:cs="Arial"/>
          <w:sz w:val="24"/>
          <w:szCs w:val="24"/>
        </w:rPr>
        <w:t xml:space="preserve"> </w:t>
      </w:r>
      <w:proofErr w:type="spellStart"/>
      <w:r w:rsidRPr="00954361">
        <w:rPr>
          <w:rFonts w:ascii="Arial" w:eastAsia="Calibri" w:hAnsi="Arial" w:cs="Arial"/>
          <w:sz w:val="24"/>
          <w:szCs w:val="24"/>
        </w:rPr>
        <w:t>Московс</w:t>
      </w:r>
      <w:r w:rsidR="003F7513" w:rsidRPr="00954361">
        <w:rPr>
          <w:rFonts w:ascii="Arial" w:eastAsia="Calibri" w:hAnsi="Arial" w:cs="Arial"/>
          <w:sz w:val="24"/>
          <w:szCs w:val="24"/>
        </w:rPr>
        <w:t>.</w:t>
      </w:r>
      <w:r w:rsidRPr="00954361">
        <w:rPr>
          <w:rFonts w:ascii="Arial" w:eastAsia="Calibri" w:hAnsi="Arial" w:cs="Arial"/>
          <w:sz w:val="24"/>
          <w:szCs w:val="24"/>
        </w:rPr>
        <w:t>кой</w:t>
      </w:r>
      <w:proofErr w:type="spellEnd"/>
      <w:r w:rsidRPr="00954361">
        <w:rPr>
          <w:rFonts w:ascii="Arial" w:eastAsia="Calibri" w:hAnsi="Arial" w:cs="Arial"/>
          <w:sz w:val="24"/>
          <w:szCs w:val="24"/>
        </w:rPr>
        <w:t xml:space="preserve"> области N 36/2007-ОЗ "О Генеральном плане развития Московской области".</w:t>
      </w:r>
    </w:p>
    <w:p w:rsidR="00B51417" w:rsidRPr="00954361" w:rsidRDefault="00B51417" w:rsidP="00B51417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Постановление Правительства Московской области от 25.03.2013 N 208/8 «Об утверждении Порядка разработки и реализации государственных программ Московской области»;</w:t>
      </w:r>
    </w:p>
    <w:p w:rsidR="0013337F" w:rsidRPr="00954361" w:rsidRDefault="0013337F" w:rsidP="0013337F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Подготовка и принятие муниципальной программы обусловлены необходимостью комплексного, системного и последовательного достижения целей и решения задач, сформулированных:</w:t>
      </w:r>
    </w:p>
    <w:p w:rsidR="0013337F" w:rsidRPr="00954361" w:rsidRDefault="0013337F" w:rsidP="0013337F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 xml:space="preserve">в </w:t>
      </w:r>
      <w:hyperlink r:id="rId11" w:history="1">
        <w:r w:rsidRPr="00954361">
          <w:rPr>
            <w:rFonts w:ascii="Arial" w:eastAsia="Calibri" w:hAnsi="Arial" w:cs="Arial"/>
            <w:sz w:val="24"/>
            <w:szCs w:val="24"/>
          </w:rPr>
          <w:t>Схеме</w:t>
        </w:r>
      </w:hyperlink>
      <w:r w:rsidRPr="00954361">
        <w:rPr>
          <w:rFonts w:ascii="Arial" w:eastAsia="Calibri" w:hAnsi="Arial" w:cs="Arial"/>
          <w:sz w:val="24"/>
          <w:szCs w:val="24"/>
        </w:rPr>
        <w:t xml:space="preserve"> территориального планирования Московской области - основных положениях градостроительного развития, утвержденной постановлением Правительства Московской области от 11.07.2007 N 517/23;</w:t>
      </w:r>
    </w:p>
    <w:p w:rsidR="0013337F" w:rsidRPr="00954361" w:rsidRDefault="0013337F" w:rsidP="0013337F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lastRenderedPageBreak/>
        <w:t xml:space="preserve">в </w:t>
      </w:r>
      <w:hyperlink r:id="rId12" w:history="1">
        <w:r w:rsidRPr="00954361">
          <w:rPr>
            <w:rFonts w:ascii="Arial" w:eastAsia="Calibri" w:hAnsi="Arial" w:cs="Arial"/>
            <w:sz w:val="24"/>
            <w:szCs w:val="24"/>
          </w:rPr>
          <w:t>Стратегии</w:t>
        </w:r>
      </w:hyperlink>
      <w:r w:rsidRPr="00954361">
        <w:rPr>
          <w:rFonts w:ascii="Arial" w:eastAsia="Calibri" w:hAnsi="Arial" w:cs="Arial"/>
          <w:sz w:val="24"/>
          <w:szCs w:val="24"/>
        </w:rPr>
        <w:t xml:space="preserve"> социально-экономического развития Московской области до 2020 года, одобренной постановлением Правительства Московской области от 15.12.2006 N 1164/49;</w:t>
      </w:r>
    </w:p>
    <w:p w:rsidR="00EC62EC" w:rsidRPr="00954361" w:rsidRDefault="0013337F" w:rsidP="00DA43B8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Государственная программа Московской области «Архитектура и градостроительство Подмосковья» на 2017-2021годы до 2024года и внесении изменений в постановлении Правительства Московской области от 25.10.2016 №791/39 «Об утверждении государственной программы Московской области «Архитектура и г</w:t>
      </w:r>
      <w:r w:rsidR="00DA43B8" w:rsidRPr="00954361">
        <w:rPr>
          <w:rFonts w:ascii="Arial" w:eastAsia="Calibri" w:hAnsi="Arial" w:cs="Arial"/>
          <w:sz w:val="24"/>
          <w:szCs w:val="24"/>
        </w:rPr>
        <w:t>радостроительство Подмосковья».</w:t>
      </w:r>
    </w:p>
    <w:p w:rsidR="00E86EC2" w:rsidRPr="00954361" w:rsidRDefault="0013337F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proofErr w:type="gramStart"/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ЗАТО </w:t>
      </w:r>
      <w:r w:rsidR="00E86EC2" w:rsidRPr="00954361">
        <w:rPr>
          <w:rFonts w:ascii="Arial" w:hAnsi="Arial" w:cs="Arial"/>
          <w:color w:val="000000" w:themeColor="text1"/>
          <w:sz w:val="24"/>
          <w:szCs w:val="24"/>
        </w:rPr>
        <w:t xml:space="preserve"> городской</w:t>
      </w:r>
      <w:proofErr w:type="gramEnd"/>
      <w:r w:rsidR="00E86EC2" w:rsidRPr="00954361">
        <w:rPr>
          <w:rFonts w:ascii="Arial" w:hAnsi="Arial" w:cs="Arial"/>
          <w:color w:val="000000" w:themeColor="text1"/>
          <w:sz w:val="24"/>
          <w:szCs w:val="24"/>
        </w:rPr>
        <w:t xml:space="preserve"> округ Молодёжный Московской области (далее – городской округ Молодёжный) – это динамично </w:t>
      </w:r>
      <w:r w:rsidR="009B21E6" w:rsidRPr="00954361">
        <w:rPr>
          <w:rFonts w:ascii="Arial" w:hAnsi="Arial" w:cs="Arial"/>
          <w:color w:val="000000" w:themeColor="text1"/>
          <w:sz w:val="24"/>
          <w:szCs w:val="24"/>
        </w:rPr>
        <w:t xml:space="preserve">развивающаяся </w:t>
      </w:r>
      <w:r w:rsidR="00E86EC2" w:rsidRPr="00954361">
        <w:rPr>
          <w:rFonts w:ascii="Arial" w:hAnsi="Arial" w:cs="Arial"/>
          <w:color w:val="000000" w:themeColor="text1"/>
          <w:sz w:val="24"/>
          <w:szCs w:val="24"/>
        </w:rPr>
        <w:t xml:space="preserve">территория, характеризующаяся сложной системой расселения, высоким потенциалом развития экономики и, прежде всего, ее инновационного сектора, высоким уровнем человеческого потенциала. Отсутствие четкой градостроительной политики последних лет отрицательно повлияло на качество проживания в городе. </w:t>
      </w:r>
    </w:p>
    <w:p w:rsidR="008F252E" w:rsidRPr="00954361" w:rsidRDefault="00E86EC2" w:rsidP="00F82E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>У муниципалитета практически не осталось участков для строительства социальных объектов. Ориентация градостроительной деятельности исключительно на показатели объемов вводимых площадей привели к ряду очевидных проблемных ситуаций градостроительного, социального, экономического и культурного характера.</w:t>
      </w:r>
    </w:p>
    <w:p w:rsidR="008F252E" w:rsidRPr="00954361" w:rsidRDefault="008F252E" w:rsidP="008F25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>За период с 2017г. по 2019г. проведена следующая работа по подготовке документов градостроительной деятельности, в том числе и местных нормативов градостроительного проектирования, территориального планирования и градостроительного зонирования:</w:t>
      </w:r>
    </w:p>
    <w:p w:rsidR="00CE6290" w:rsidRPr="00954361" w:rsidRDefault="00CE6290" w:rsidP="008F252E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-В 2014 году утверждён Генеральный </w:t>
      </w:r>
      <w:proofErr w:type="gramStart"/>
      <w:r w:rsidRPr="00954361">
        <w:rPr>
          <w:rFonts w:ascii="Arial" w:hAnsi="Arial" w:cs="Arial"/>
          <w:color w:val="000000" w:themeColor="text1"/>
          <w:sz w:val="24"/>
          <w:szCs w:val="24"/>
        </w:rPr>
        <w:t>план</w:t>
      </w:r>
      <w:proofErr w:type="gramEnd"/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 ЗАТО городской округ Молодёжный Московской области. </w:t>
      </w:r>
    </w:p>
    <w:p w:rsidR="008F252E" w:rsidRPr="00954361" w:rsidRDefault="00CE6290" w:rsidP="00CE62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>-</w:t>
      </w:r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 xml:space="preserve">В 2017 году утверждены Правила землепользования и застройки (части) </w:t>
      </w:r>
      <w:proofErr w:type="gramStart"/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proofErr w:type="gramEnd"/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 xml:space="preserve"> ЗАТО городской округ Молодёжный.</w:t>
      </w:r>
    </w:p>
    <w:p w:rsidR="008F252E" w:rsidRPr="00954361" w:rsidRDefault="00CE6290" w:rsidP="00CE62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>-В 2018</w:t>
      </w:r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 xml:space="preserve"> году утверждены местные нормативы градостроительного </w:t>
      </w:r>
      <w:proofErr w:type="gramStart"/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>проектирования</w:t>
      </w:r>
      <w:proofErr w:type="gramEnd"/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954361">
        <w:rPr>
          <w:rFonts w:ascii="Arial" w:hAnsi="Arial" w:cs="Arial"/>
          <w:color w:val="000000" w:themeColor="text1"/>
          <w:sz w:val="24"/>
          <w:szCs w:val="24"/>
        </w:rPr>
        <w:t>ЗАТО городской округ Молодёжный Московской области</w:t>
      </w:r>
      <w:r w:rsidR="008F252E" w:rsidRPr="00954361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E6290" w:rsidRPr="00954361" w:rsidRDefault="00CE6290" w:rsidP="00CE62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-В 2018 - 2019гг. </w:t>
      </w:r>
      <w:proofErr w:type="gramStart"/>
      <w:r w:rsidRPr="00954361">
        <w:rPr>
          <w:rFonts w:ascii="Arial" w:hAnsi="Arial" w:cs="Arial"/>
          <w:color w:val="000000" w:themeColor="text1"/>
          <w:sz w:val="24"/>
          <w:szCs w:val="24"/>
        </w:rPr>
        <w:t>вносится  изменения</w:t>
      </w:r>
      <w:proofErr w:type="gramEnd"/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 в  утвержденный Генеральный план ЗАТО городской округ Молодёжный Московской области.</w:t>
      </w:r>
    </w:p>
    <w:p w:rsidR="008F252E" w:rsidRPr="00954361" w:rsidRDefault="00CE6290" w:rsidP="00CE6290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- В 2019гг. </w:t>
      </w:r>
      <w:r w:rsidR="00F82E06" w:rsidRPr="00954361">
        <w:rPr>
          <w:rFonts w:ascii="Arial" w:hAnsi="Arial" w:cs="Arial"/>
          <w:color w:val="000000" w:themeColor="text1"/>
          <w:sz w:val="24"/>
          <w:szCs w:val="24"/>
        </w:rPr>
        <w:t>вносятся</w:t>
      </w:r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 изменения в утвержденные правила землепользования и застройки части </w:t>
      </w:r>
      <w:proofErr w:type="gramStart"/>
      <w:r w:rsidRPr="00954361">
        <w:rPr>
          <w:rFonts w:ascii="Arial" w:hAnsi="Arial" w:cs="Arial"/>
          <w:color w:val="000000" w:themeColor="text1"/>
          <w:sz w:val="24"/>
          <w:szCs w:val="24"/>
        </w:rPr>
        <w:t>территории</w:t>
      </w:r>
      <w:proofErr w:type="gramEnd"/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 ЗАТО городской округ Молодёжный Московской области. </w:t>
      </w:r>
    </w:p>
    <w:p w:rsidR="00E86EC2" w:rsidRPr="00954361" w:rsidRDefault="008F252E" w:rsidP="00F82E0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54361">
        <w:rPr>
          <w:rFonts w:ascii="Arial" w:hAnsi="Arial" w:cs="Arial"/>
          <w:color w:val="000000" w:themeColor="text1"/>
          <w:sz w:val="24"/>
          <w:szCs w:val="24"/>
        </w:rPr>
        <w:t xml:space="preserve">Документы территориального планирования, градостроительного зонирования, документация по планировке территорий являются важнейшим элементом при разработке инвестиционных программ, формировании перечня </w:t>
      </w:r>
      <w:proofErr w:type="gramStart"/>
      <w:r w:rsidRPr="00954361">
        <w:rPr>
          <w:rFonts w:ascii="Arial" w:hAnsi="Arial" w:cs="Arial"/>
          <w:color w:val="000000" w:themeColor="text1"/>
          <w:sz w:val="24"/>
          <w:szCs w:val="24"/>
        </w:rPr>
        <w:t>инвестиционных  проектов</w:t>
      </w:r>
      <w:proofErr w:type="gramEnd"/>
      <w:r w:rsidRPr="00954361">
        <w:rPr>
          <w:rFonts w:ascii="Arial" w:hAnsi="Arial" w:cs="Arial"/>
          <w:color w:val="000000" w:themeColor="text1"/>
          <w:sz w:val="24"/>
          <w:szCs w:val="24"/>
        </w:rPr>
        <w:t>, финансируемых из областного и местных бюджетов, схем и проектов развития инженерной, транспортной и социальной инфраструктур, территориальных комплексных схем природопользования, защиты территорий от чрезвычайных ситуаций.</w:t>
      </w:r>
    </w:p>
    <w:p w:rsidR="00817691" w:rsidRPr="00954361" w:rsidRDefault="00817691" w:rsidP="0013337F">
      <w:pPr>
        <w:autoSpaceDE w:val="0"/>
        <w:autoSpaceDN w:val="0"/>
        <w:adjustRightInd w:val="0"/>
        <w:ind w:firstLine="980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:rsidR="0013337F" w:rsidRPr="00954361" w:rsidRDefault="00DA43B8" w:rsidP="0013337F">
      <w:pPr>
        <w:autoSpaceDE w:val="0"/>
        <w:autoSpaceDN w:val="0"/>
        <w:adjustRightInd w:val="0"/>
        <w:ind w:firstLine="980"/>
        <w:jc w:val="both"/>
        <w:rPr>
          <w:rFonts w:ascii="Arial" w:eastAsia="Calibri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bCs/>
          <w:sz w:val="24"/>
          <w:szCs w:val="24"/>
        </w:rPr>
        <w:t>4</w:t>
      </w:r>
      <w:r w:rsidR="00D652DB" w:rsidRPr="00954361">
        <w:rPr>
          <w:rFonts w:ascii="Arial" w:eastAsia="Times New Roman" w:hAnsi="Arial" w:cs="Arial"/>
          <w:b/>
          <w:bCs/>
          <w:sz w:val="24"/>
          <w:szCs w:val="24"/>
        </w:rPr>
        <w:t>.</w:t>
      </w:r>
      <w:r w:rsidR="0013337F" w:rsidRPr="00954361">
        <w:rPr>
          <w:rFonts w:ascii="Arial" w:eastAsia="Calibri" w:hAnsi="Arial" w:cs="Arial"/>
          <w:b/>
          <w:sz w:val="24"/>
          <w:szCs w:val="24"/>
        </w:rPr>
        <w:t xml:space="preserve"> Современные </w:t>
      </w:r>
      <w:proofErr w:type="gramStart"/>
      <w:r w:rsidR="0013337F" w:rsidRPr="00954361">
        <w:rPr>
          <w:rFonts w:ascii="Arial" w:eastAsia="Calibri" w:hAnsi="Arial" w:cs="Arial"/>
          <w:b/>
          <w:sz w:val="24"/>
          <w:szCs w:val="24"/>
        </w:rPr>
        <w:t>проблемы</w:t>
      </w:r>
      <w:proofErr w:type="gramEnd"/>
      <w:r w:rsidR="0013337F" w:rsidRPr="00954361">
        <w:rPr>
          <w:rFonts w:ascii="Arial" w:eastAsia="Calibri" w:hAnsi="Arial" w:cs="Arial"/>
          <w:b/>
          <w:sz w:val="24"/>
          <w:szCs w:val="24"/>
        </w:rPr>
        <w:t xml:space="preserve"> ЗАТО городской округ Молодёжный Московской области в сфере архитектуры и градостроительства</w:t>
      </w:r>
    </w:p>
    <w:p w:rsidR="009B21E6" w:rsidRPr="00954361" w:rsidRDefault="009B21E6" w:rsidP="0013337F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</w:rPr>
      </w:pPr>
    </w:p>
    <w:p w:rsidR="00D652DB" w:rsidRPr="00954361" w:rsidRDefault="00D652DB" w:rsidP="009B21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Наиболее значимыми и очевидными сегодня являются проблемы градостроительной организации пространства округа и, следовательно,</w:t>
      </w:r>
    </w:p>
    <w:p w:rsidR="00D652DB" w:rsidRPr="00954361" w:rsidRDefault="00D652DB" w:rsidP="00D652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организации и качества жизни населения.</w:t>
      </w:r>
    </w:p>
    <w:p w:rsidR="00D652DB" w:rsidRPr="00954361" w:rsidRDefault="00D652DB" w:rsidP="009B21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Возникло серьезное отставание в темпах роста транспортной и инженерной инфраструктур.</w:t>
      </w:r>
    </w:p>
    <w:p w:rsidR="00D652DB" w:rsidRPr="00954361" w:rsidRDefault="00D652DB" w:rsidP="00E61F7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Назрела необходимость градостроительными средствами отрегулировать возникшую диспропорцию в различных аспектах</w:t>
      </w:r>
    </w:p>
    <w:p w:rsidR="00D652DB" w:rsidRPr="00954361" w:rsidRDefault="00D652DB" w:rsidP="00D652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территориального развития и учесть необходимость согласованного, совместного развития инфраструктуры </w:t>
      </w:r>
      <w:r w:rsidR="006630A8" w:rsidRPr="00954361">
        <w:rPr>
          <w:rFonts w:ascii="Arial" w:hAnsi="Arial" w:cs="Arial"/>
          <w:sz w:val="24"/>
          <w:szCs w:val="24"/>
        </w:rPr>
        <w:t xml:space="preserve">ЗАТО городской округ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Молодёжный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 xml:space="preserve"> Московской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области.</w:t>
      </w:r>
    </w:p>
    <w:p w:rsidR="00D652DB" w:rsidRPr="00954361" w:rsidRDefault="00D652DB" w:rsidP="009B21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lastRenderedPageBreak/>
        <w:t>Существенным фактором, приводящим к несогласованности в принятии решений по градостроительному развитию, является отсутствие механизма систематизации, адаптации и стандартизации пространственных данных о территории городского округа в виде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прозрачных схем обмена пространственными данными с заинтересованными субъектами в рамках информационных систем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обеспечения градостроительной деятельности, поддержание единой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актуальной базы пространственных данных на территории городского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округа, ведение пространственной базы данных с информацией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о планируемых пространственных преобразованиях и об изменениях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фактического состояния территории городского округа.</w:t>
      </w:r>
    </w:p>
    <w:p w:rsidR="00817691" w:rsidRPr="00954361" w:rsidRDefault="00817691" w:rsidP="009B21E6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</w:p>
    <w:p w:rsidR="00D652DB" w:rsidRPr="00954361" w:rsidRDefault="00DA43B8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4</w:t>
      </w:r>
      <w:r w:rsidR="00817691" w:rsidRPr="00954361">
        <w:rPr>
          <w:rFonts w:ascii="Arial" w:eastAsia="Times New Roman" w:hAnsi="Arial" w:cs="Arial"/>
          <w:b/>
          <w:sz w:val="24"/>
          <w:szCs w:val="24"/>
        </w:rPr>
        <w:t>.1</w:t>
      </w:r>
      <w:r w:rsidR="00D652DB" w:rsidRPr="00954361">
        <w:rPr>
          <w:rFonts w:ascii="Arial" w:eastAsia="Times New Roman" w:hAnsi="Arial" w:cs="Arial"/>
          <w:b/>
          <w:sz w:val="24"/>
          <w:szCs w:val="24"/>
        </w:rPr>
        <w:t>. Инерционный прогноз развития сферы реализации</w:t>
      </w:r>
    </w:p>
    <w:p w:rsidR="00D652DB" w:rsidRPr="00954361" w:rsidRDefault="00D652DB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муниципальной программы</w:t>
      </w:r>
    </w:p>
    <w:p w:rsidR="009B21E6" w:rsidRPr="00954361" w:rsidRDefault="009B21E6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D652DB" w:rsidRPr="00954361" w:rsidRDefault="00D652DB" w:rsidP="009B21E6">
      <w:pPr>
        <w:autoSpaceDE w:val="0"/>
        <w:autoSpaceDN w:val="0"/>
        <w:adjustRightInd w:val="0"/>
        <w:ind w:firstLine="708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 xml:space="preserve">Инерционный прогноз развития пространственной </w:t>
      </w:r>
      <w:proofErr w:type="gramStart"/>
      <w:r w:rsidRPr="00954361">
        <w:rPr>
          <w:rFonts w:ascii="Arial" w:eastAsia="Times New Roman" w:hAnsi="Arial" w:cs="Arial"/>
          <w:sz w:val="24"/>
          <w:szCs w:val="24"/>
        </w:rPr>
        <w:t>организации</w:t>
      </w:r>
      <w:proofErr w:type="gramEnd"/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="006630A8" w:rsidRPr="00954361">
        <w:rPr>
          <w:rFonts w:ascii="Arial" w:eastAsia="Times New Roman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eastAsia="Times New Roman" w:hAnsi="Arial" w:cs="Arial"/>
          <w:sz w:val="24"/>
          <w:szCs w:val="24"/>
        </w:rPr>
        <w:t xml:space="preserve"> и сферы реализации муниципальной программы в частности приведет к:</w:t>
      </w:r>
    </w:p>
    <w:p w:rsidR="00D652DB" w:rsidRPr="00954361" w:rsidRDefault="00D652DB" w:rsidP="009B21E6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>- неудовлетворительной ситуации с транспортной инфраструктурой,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обусловленной неразвитостью улично-дорожной сети, отсутствием мест</w:t>
      </w:r>
    </w:p>
    <w:p w:rsidR="00D652DB" w:rsidRPr="00954361" w:rsidRDefault="00D652DB" w:rsidP="009B21E6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>парковки индивидуальных автомобилей, отставанием в строительстве,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реконструкции и обновлении транспортной инфраструктуры, массового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пассажирского транспорта;</w:t>
      </w:r>
    </w:p>
    <w:p w:rsidR="00D652DB" w:rsidRPr="00954361" w:rsidRDefault="00D652DB" w:rsidP="009B21E6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>- отставанию темпов строительства, а также нехватки территорий для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строительства объектов социальной инфраструктуры – детских садов,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школ, учреждений здраво</w:t>
      </w:r>
      <w:r w:rsidR="003F7513" w:rsidRPr="00954361">
        <w:rPr>
          <w:rFonts w:ascii="Arial" w:eastAsia="Times New Roman" w:hAnsi="Arial" w:cs="Arial"/>
          <w:sz w:val="24"/>
          <w:szCs w:val="24"/>
        </w:rPr>
        <w:t>охранения; отставанию организац</w:t>
      </w:r>
      <w:r w:rsidRPr="00954361">
        <w:rPr>
          <w:rFonts w:ascii="Arial" w:eastAsia="Times New Roman" w:hAnsi="Arial" w:cs="Arial"/>
          <w:sz w:val="24"/>
          <w:szCs w:val="24"/>
        </w:rPr>
        <w:t>ии формирования городских общественных пространств и элементов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благоустройства территории городского округа;</w:t>
      </w:r>
    </w:p>
    <w:p w:rsidR="00D652DB" w:rsidRPr="00954361" w:rsidRDefault="00D652DB" w:rsidP="009B21E6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>- отставанию темпов создания новых мест приложения труда,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которое приведет к избыточной маятниковой трудовой миграции,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связанной со стремительным ростом жителей.</w:t>
      </w:r>
    </w:p>
    <w:p w:rsidR="00D652DB" w:rsidRPr="00954361" w:rsidRDefault="00D652DB" w:rsidP="009B21E6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>- застою в процессах реконструкции жилых зданий, ликвидации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Pr="00954361">
        <w:rPr>
          <w:rFonts w:ascii="Arial" w:eastAsia="Times New Roman" w:hAnsi="Arial" w:cs="Arial"/>
          <w:sz w:val="24"/>
          <w:szCs w:val="24"/>
        </w:rPr>
        <w:t>аварийного и переустройства морально устаревшего жилья.</w:t>
      </w:r>
    </w:p>
    <w:p w:rsidR="00D652DB" w:rsidRPr="00954361" w:rsidRDefault="009B21E6" w:rsidP="009B21E6">
      <w:pPr>
        <w:autoSpaceDE w:val="0"/>
        <w:autoSpaceDN w:val="0"/>
        <w:adjustRightInd w:val="0"/>
        <w:jc w:val="both"/>
        <w:outlineLvl w:val="1"/>
        <w:rPr>
          <w:rFonts w:ascii="Arial" w:eastAsia="Times New Roman" w:hAnsi="Arial" w:cs="Arial"/>
          <w:sz w:val="24"/>
          <w:szCs w:val="24"/>
        </w:rPr>
      </w:pPr>
      <w:r w:rsidRPr="00954361">
        <w:rPr>
          <w:rFonts w:ascii="Arial" w:eastAsia="Times New Roman" w:hAnsi="Arial" w:cs="Arial"/>
          <w:sz w:val="24"/>
          <w:szCs w:val="24"/>
        </w:rPr>
        <w:tab/>
      </w:r>
      <w:r w:rsidR="00D652DB" w:rsidRPr="00954361">
        <w:rPr>
          <w:rFonts w:ascii="Arial" w:eastAsia="Times New Roman" w:hAnsi="Arial" w:cs="Arial"/>
          <w:sz w:val="24"/>
          <w:szCs w:val="24"/>
        </w:rPr>
        <w:t>Все эти обстоятельства приведут к существенному дисбалансу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="00D652DB" w:rsidRPr="00954361">
        <w:rPr>
          <w:rFonts w:ascii="Arial" w:eastAsia="Times New Roman" w:hAnsi="Arial" w:cs="Arial"/>
          <w:sz w:val="24"/>
          <w:szCs w:val="24"/>
        </w:rPr>
        <w:t>между высоким историческим, географическим, природным и, главное,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="00D652DB" w:rsidRPr="00954361">
        <w:rPr>
          <w:rFonts w:ascii="Arial" w:eastAsia="Times New Roman" w:hAnsi="Arial" w:cs="Arial"/>
          <w:sz w:val="24"/>
          <w:szCs w:val="24"/>
        </w:rPr>
        <w:t>человеческим потенциалом городского округа и недостаточным качеством</w:t>
      </w:r>
      <w:r w:rsidR="003F7513" w:rsidRPr="00954361">
        <w:rPr>
          <w:rFonts w:ascii="Arial" w:eastAsia="Times New Roman" w:hAnsi="Arial" w:cs="Arial"/>
          <w:sz w:val="24"/>
          <w:szCs w:val="24"/>
        </w:rPr>
        <w:t xml:space="preserve"> </w:t>
      </w:r>
      <w:r w:rsidR="00D652DB" w:rsidRPr="00954361">
        <w:rPr>
          <w:rFonts w:ascii="Arial" w:eastAsia="Times New Roman" w:hAnsi="Arial" w:cs="Arial"/>
          <w:sz w:val="24"/>
          <w:szCs w:val="24"/>
        </w:rPr>
        <w:t>жизни населения.</w:t>
      </w:r>
    </w:p>
    <w:p w:rsidR="00D652DB" w:rsidRPr="00954361" w:rsidRDefault="00D652DB" w:rsidP="00D652DB">
      <w:pPr>
        <w:autoSpaceDE w:val="0"/>
        <w:autoSpaceDN w:val="0"/>
        <w:adjustRightInd w:val="0"/>
        <w:ind w:left="720"/>
        <w:jc w:val="both"/>
        <w:outlineLvl w:val="1"/>
        <w:rPr>
          <w:rFonts w:ascii="Arial" w:eastAsia="Times New Roman" w:hAnsi="Arial" w:cs="Arial"/>
          <w:sz w:val="24"/>
          <w:szCs w:val="24"/>
        </w:rPr>
      </w:pPr>
    </w:p>
    <w:p w:rsidR="00D652DB" w:rsidRPr="00954361" w:rsidRDefault="001E5EC9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5</w:t>
      </w:r>
      <w:r w:rsidR="00D652DB" w:rsidRPr="00954361">
        <w:rPr>
          <w:rFonts w:ascii="Arial" w:eastAsia="Times New Roman" w:hAnsi="Arial" w:cs="Arial"/>
          <w:b/>
          <w:sz w:val="24"/>
          <w:szCs w:val="24"/>
        </w:rPr>
        <w:t>. Прогноз развития сферы реализации муниципальной</w:t>
      </w:r>
    </w:p>
    <w:p w:rsidR="00D652DB" w:rsidRPr="00954361" w:rsidRDefault="00D652DB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программы с учетом реализации муниципальной программы,</w:t>
      </w:r>
    </w:p>
    <w:p w:rsidR="00D652DB" w:rsidRPr="00954361" w:rsidRDefault="00D652DB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включая возможные варианты решения проблем, оценку</w:t>
      </w:r>
    </w:p>
    <w:p w:rsidR="00D652DB" w:rsidRPr="00954361" w:rsidRDefault="00D652DB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преимуществ и рисков, возникающих при выборе</w:t>
      </w:r>
    </w:p>
    <w:p w:rsidR="00D652DB" w:rsidRPr="00954361" w:rsidRDefault="00D652DB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  <w:r w:rsidRPr="00954361">
        <w:rPr>
          <w:rFonts w:ascii="Arial" w:eastAsia="Times New Roman" w:hAnsi="Arial" w:cs="Arial"/>
          <w:b/>
          <w:sz w:val="24"/>
          <w:szCs w:val="24"/>
        </w:rPr>
        <w:t>вариантов решения проблем</w:t>
      </w:r>
    </w:p>
    <w:p w:rsidR="009117E4" w:rsidRPr="00954361" w:rsidRDefault="009117E4" w:rsidP="00D652DB">
      <w:pPr>
        <w:autoSpaceDE w:val="0"/>
        <w:autoSpaceDN w:val="0"/>
        <w:adjustRightInd w:val="0"/>
        <w:ind w:left="720"/>
        <w:jc w:val="center"/>
        <w:outlineLvl w:val="1"/>
        <w:rPr>
          <w:rFonts w:ascii="Arial" w:eastAsia="Times New Roman" w:hAnsi="Arial" w:cs="Arial"/>
          <w:b/>
          <w:sz w:val="24"/>
          <w:szCs w:val="24"/>
        </w:rPr>
      </w:pP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Программный сценарий развития пространственной организации </w:t>
      </w:r>
      <w:r w:rsidR="006630A8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 xml:space="preserve"> отличается от инерционного </w:t>
      </w:r>
      <w:proofErr w:type="gramStart"/>
      <w:r w:rsidRPr="00954361">
        <w:rPr>
          <w:rFonts w:ascii="Arial" w:hAnsi="Arial" w:cs="Arial"/>
          <w:sz w:val="24"/>
          <w:szCs w:val="24"/>
        </w:rPr>
        <w:t>повышением  качества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государственного управления, эффективности принимаемых обоснованных управленческих решений в области архитектуры и градостроительства на основе актуальных документов территориального планирования и эффективного контроля над соблюдением законодательства о градостроительной деятельности.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Реализация мероприятий муниципальной программы позволит: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1. Определить: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приоритеты пространственного развития городского округа;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структуру и перечень мероприятий, обеспечивающих реализацию политики пространственного развития по определению зон планируемого размещения объектов (линейных, нелинейных) федерального, регионального, местного значения;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- основополагающие принципы согласованного пространственного </w:t>
      </w:r>
      <w:proofErr w:type="gramStart"/>
      <w:r w:rsidRPr="00954361">
        <w:rPr>
          <w:rFonts w:ascii="Arial" w:hAnsi="Arial" w:cs="Arial"/>
          <w:sz w:val="24"/>
          <w:szCs w:val="24"/>
        </w:rPr>
        <w:t>развития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</w:t>
      </w:r>
      <w:r w:rsidR="006630A8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 xml:space="preserve"> и Московской области;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2. Сформировать: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- систему принципов и параметров пространственного </w:t>
      </w:r>
      <w:proofErr w:type="gramStart"/>
      <w:r w:rsidRPr="00954361">
        <w:rPr>
          <w:rFonts w:ascii="Arial" w:hAnsi="Arial" w:cs="Arial"/>
          <w:sz w:val="24"/>
          <w:szCs w:val="24"/>
        </w:rPr>
        <w:t>развития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</w:t>
      </w:r>
      <w:r w:rsidR="006630A8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перечень первоочередных работ, требующих согласованных планировочных решений на территории городского округа.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3. Обеспечить: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контроль над соответствием планируемых параметров объектов местного значения политике пространственного развития городского округа;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- создание информационной базы проектных решений, используемых при реализации строительных проектов на </w:t>
      </w:r>
      <w:proofErr w:type="gramStart"/>
      <w:r w:rsidRPr="00954361">
        <w:rPr>
          <w:rFonts w:ascii="Arial" w:hAnsi="Arial" w:cs="Arial"/>
          <w:sz w:val="24"/>
          <w:szCs w:val="24"/>
        </w:rPr>
        <w:t>территории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</w:t>
      </w:r>
      <w:r w:rsidR="006630A8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По итогам реализации градостроительными средствами мероприятий муниципальной программы планируется повышение качества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государственного управления, эффективности принимаемых обоснованных управленческих решений в области архитектуры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и градостроительства на основе актуальных документов территориального планирования и эффективного контроля за соблюдением законодательства о градостроительной деятельности, что окажет существенное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положительное влияние на экономическое развитие городского округа,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улучшение условий жизнедеятельности и качества жизни населения,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обеспечит формирование современного облика комплексной застройки городского округа.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Сопоставление основных показателей, характеризующих развитие проблем развития пространственной организации по двум сценариям –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инерционному и программно-целевому – является основанием для выбора в качестве основного сценария для решения поставленных задач на перспективу до 2024 года программно-целевого сценария.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Преимущества такого подхода будут обеспечивать реализацию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мероприятий по повышению качества государственного управления,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эффективности принимаемых обоснованных управленческих решений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в области архитектуры и градостроительства на основе актуальных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документов территориального планирования, эффективного контроля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за соблюдением законодательства о градостроительной деятельности, что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окажет существенное положительное влияние на экономическое развитие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городского округа, улучшению инвестиционного климата в сфере</w:t>
      </w:r>
    </w:p>
    <w:p w:rsidR="009117E4" w:rsidRPr="00954361" w:rsidRDefault="009117E4" w:rsidP="009117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градостроительства.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В ходе реализации муниципальной программы могут возникнуть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следующие виды рисков: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финансово-экономические;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нормативно-правовые;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социальные;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информационные.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Финансово-экономические риски связаны с возможным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сокращением (или явно выразившейся нехваткой) в ходе реализации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муниципальной программы предусматриваемых объемов бюджетных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средств, что потребует внесения изменений в муниципальную программу,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пересмотра целевых значений показателей, ресурсного обеспечения,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увеличения сроков разработки, и, возможно, уточнения состава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954361">
        <w:rPr>
          <w:rFonts w:ascii="Arial" w:hAnsi="Arial" w:cs="Arial"/>
          <w:sz w:val="24"/>
          <w:szCs w:val="24"/>
        </w:rPr>
        <w:t>мероприятий.К</w:t>
      </w:r>
      <w:proofErr w:type="spellEnd"/>
      <w:r w:rsidRPr="00954361">
        <w:rPr>
          <w:rFonts w:ascii="Arial" w:hAnsi="Arial" w:cs="Arial"/>
          <w:sz w:val="24"/>
          <w:szCs w:val="24"/>
        </w:rPr>
        <w:t xml:space="preserve"> финансово-экономическим рискам также относится то, что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финансирование разработки проектов планировки территории объектов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местного значения осуществляется за счет средств муниципального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бюджета и внебюджетных источников.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Привлечение средств инвесторов зависит от создания общего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благоприятного предпринимательского климата на территории городского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округа.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Нормативно-правовые риски связаны с возможным возникновением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проблем при согласовании и утверждении документации по планировке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территорий.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Социальные риски с возможными сомнениями со стороны населения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и бизнес-сообщества в полезности и до</w:t>
      </w:r>
      <w:r w:rsidR="009B21E6" w:rsidRPr="00954361">
        <w:rPr>
          <w:rFonts w:ascii="Arial" w:hAnsi="Arial" w:cs="Arial"/>
          <w:sz w:val="24"/>
          <w:szCs w:val="24"/>
        </w:rPr>
        <w:t xml:space="preserve">ступности мероприятий программы </w:t>
      </w:r>
      <w:r w:rsidRPr="00954361">
        <w:rPr>
          <w:rFonts w:ascii="Arial" w:hAnsi="Arial" w:cs="Arial"/>
          <w:sz w:val="24"/>
          <w:szCs w:val="24"/>
        </w:rPr>
        <w:t>из-за неполной или недосто</w:t>
      </w:r>
      <w:r w:rsidR="009B21E6" w:rsidRPr="00954361">
        <w:rPr>
          <w:rFonts w:ascii="Arial" w:hAnsi="Arial" w:cs="Arial"/>
          <w:sz w:val="24"/>
          <w:szCs w:val="24"/>
        </w:rPr>
        <w:t xml:space="preserve">верной информации о реализуемых </w:t>
      </w:r>
      <w:r w:rsidRPr="00954361">
        <w:rPr>
          <w:rFonts w:ascii="Arial" w:hAnsi="Arial" w:cs="Arial"/>
          <w:sz w:val="24"/>
          <w:szCs w:val="24"/>
        </w:rPr>
        <w:t>мероприятиях.</w:t>
      </w:r>
    </w:p>
    <w:p w:rsidR="009117E4" w:rsidRPr="00954361" w:rsidRDefault="009117E4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Снижение рисков возможно обеспечить за счет: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обеспечения финанс</w:t>
      </w:r>
      <w:r w:rsidR="009B21E6" w:rsidRPr="00954361">
        <w:rPr>
          <w:rFonts w:ascii="Arial" w:hAnsi="Arial" w:cs="Arial"/>
          <w:sz w:val="24"/>
          <w:szCs w:val="24"/>
        </w:rPr>
        <w:t xml:space="preserve">ирования мероприятий, в объеме, </w:t>
      </w:r>
      <w:r w:rsidRPr="00954361">
        <w:rPr>
          <w:rFonts w:ascii="Arial" w:hAnsi="Arial" w:cs="Arial"/>
          <w:sz w:val="24"/>
          <w:szCs w:val="24"/>
        </w:rPr>
        <w:t>предусмотренном муниципальной программой;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публичности, открытости и прозрачности планов мероприятий,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практических действий, информа</w:t>
      </w:r>
      <w:r w:rsidR="009B21E6" w:rsidRPr="00954361">
        <w:rPr>
          <w:rFonts w:ascii="Arial" w:hAnsi="Arial" w:cs="Arial"/>
          <w:sz w:val="24"/>
          <w:szCs w:val="24"/>
        </w:rPr>
        <w:t xml:space="preserve">ционного и активного вовлечения </w:t>
      </w:r>
      <w:r w:rsidRPr="00954361">
        <w:rPr>
          <w:rFonts w:ascii="Arial" w:hAnsi="Arial" w:cs="Arial"/>
          <w:sz w:val="24"/>
          <w:szCs w:val="24"/>
        </w:rPr>
        <w:t>населения в градостроительную деятельность.</w:t>
      </w:r>
    </w:p>
    <w:p w:rsidR="009B21E6" w:rsidRPr="00954361" w:rsidRDefault="009B21E6" w:rsidP="009117E4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117E4" w:rsidRPr="00954361" w:rsidRDefault="001E5EC9" w:rsidP="009117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54361">
        <w:rPr>
          <w:rFonts w:ascii="Arial" w:hAnsi="Arial" w:cs="Arial"/>
          <w:b/>
          <w:bCs/>
          <w:sz w:val="24"/>
          <w:szCs w:val="24"/>
        </w:rPr>
        <w:t>6</w:t>
      </w:r>
      <w:r w:rsidR="009117E4" w:rsidRPr="00954361">
        <w:rPr>
          <w:rFonts w:ascii="Arial" w:hAnsi="Arial" w:cs="Arial"/>
          <w:b/>
          <w:bCs/>
          <w:sz w:val="24"/>
          <w:szCs w:val="24"/>
        </w:rPr>
        <w:t>. Перечень и краткое описание подпрограмм</w:t>
      </w:r>
    </w:p>
    <w:p w:rsidR="00A14561" w:rsidRPr="00954361" w:rsidRDefault="00A14561" w:rsidP="009117E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A14561" w:rsidRPr="00954361" w:rsidRDefault="00A14561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Достижение целевых значений показателей в рамках муниципальной программы осуществляется посредством реализации двух подпрограмм:</w:t>
      </w:r>
    </w:p>
    <w:p w:rsidR="001E5EC9" w:rsidRPr="00954361" w:rsidRDefault="001E5EC9" w:rsidP="001E5EC9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Достижение целевых значений показателей в рамках муниципальной программы осуществляется посредством реализации следующих подпрограмм:</w:t>
      </w:r>
    </w:p>
    <w:p w:rsidR="001E5EC9" w:rsidRPr="00954361" w:rsidRDefault="001E5EC9" w:rsidP="001E5EC9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1. «Разработка Генерального плана развития городского округа»</w:t>
      </w:r>
    </w:p>
    <w:p w:rsidR="001E5EC9" w:rsidRPr="00954361" w:rsidRDefault="001E5EC9" w:rsidP="001E5EC9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2. «Реализация политики пространственного развития городского округа»</w:t>
      </w:r>
    </w:p>
    <w:p w:rsidR="001E5EC9" w:rsidRPr="00954361" w:rsidRDefault="001E5EC9" w:rsidP="001E5EC9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3. «Обеспечивающая подпрограмма»</w:t>
      </w:r>
    </w:p>
    <w:p w:rsidR="00A14561" w:rsidRPr="00954361" w:rsidRDefault="00A14561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eastAsiaTheme="minorEastAsia" w:hAnsi="Arial" w:cs="Arial"/>
          <w:sz w:val="24"/>
          <w:szCs w:val="24"/>
        </w:rPr>
        <w:t>.</w:t>
      </w:r>
    </w:p>
    <w:p w:rsidR="000F1635" w:rsidRPr="00954361" w:rsidRDefault="000F1635" w:rsidP="000F163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Задачей подпрограммы 1 «Разработка Генерального плана развития» является: обеспечение утверждения документов территориального планирования и градостроительного </w:t>
      </w:r>
      <w:proofErr w:type="gramStart"/>
      <w:r w:rsidRPr="00954361">
        <w:rPr>
          <w:rFonts w:ascii="Arial" w:hAnsi="Arial" w:cs="Arial"/>
          <w:sz w:val="24"/>
          <w:szCs w:val="24"/>
        </w:rPr>
        <w:t>зонирования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ЗАТО городской округ Молодёжный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Московской области.</w:t>
      </w:r>
    </w:p>
    <w:p w:rsidR="000F1635" w:rsidRPr="00954361" w:rsidRDefault="000F1635" w:rsidP="000F163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Задачей подпрограммы 2 «Реализация политики пространственного развития» является: </w:t>
      </w:r>
    </w:p>
    <w:p w:rsidR="000F1635" w:rsidRPr="00954361" w:rsidRDefault="000F1635" w:rsidP="000F163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обеспечение исполнения отдельных государственных полномочий в сфере архитектуры и градостроительства;</w:t>
      </w:r>
    </w:p>
    <w:p w:rsidR="000F1635" w:rsidRPr="00954361" w:rsidRDefault="000F1635" w:rsidP="000F163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обеспечение мер по ликвидации самовольных, недостроенных и аварийных объектов.</w:t>
      </w:r>
    </w:p>
    <w:p w:rsidR="000F1635" w:rsidRPr="00954361" w:rsidRDefault="000F1635" w:rsidP="000F1635">
      <w:pPr>
        <w:widowControl w:val="0"/>
        <w:autoSpaceDE w:val="0"/>
        <w:autoSpaceDN w:val="0"/>
        <w:ind w:firstLine="539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Задачей подпрограммы 4 «Обеспечивающая подпрограмма» является: обеспечение исполнения отдельных полномочий в области архитектуры и градостроительства в рамках муниципального задания.</w:t>
      </w:r>
    </w:p>
    <w:p w:rsidR="009117E4" w:rsidRPr="00954361" w:rsidRDefault="009117E4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BB36A5" w:rsidRPr="00954361" w:rsidRDefault="00DB1D55" w:rsidP="009B21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54361">
        <w:rPr>
          <w:rFonts w:ascii="Arial" w:hAnsi="Arial" w:cs="Arial"/>
          <w:b/>
          <w:bCs/>
          <w:sz w:val="24"/>
          <w:szCs w:val="24"/>
        </w:rPr>
        <w:t>7</w:t>
      </w:r>
      <w:r w:rsidR="00BB36A5" w:rsidRPr="00954361">
        <w:rPr>
          <w:rFonts w:ascii="Arial" w:hAnsi="Arial" w:cs="Arial"/>
          <w:b/>
          <w:bCs/>
          <w:sz w:val="24"/>
          <w:szCs w:val="24"/>
        </w:rPr>
        <w:t>. Цели муниципальной программы</w:t>
      </w:r>
    </w:p>
    <w:p w:rsidR="009B21E6" w:rsidRPr="00954361" w:rsidRDefault="009B21E6" w:rsidP="009B21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BB36A5" w:rsidRPr="00954361" w:rsidRDefault="00BB36A5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Муниципальная программа «Архитектура и градостроительство</w:t>
      </w:r>
      <w:r w:rsidR="006630A8" w:rsidRPr="00954361">
        <w:rPr>
          <w:rFonts w:ascii="Arial" w:hAnsi="Arial" w:cs="Arial"/>
          <w:sz w:val="24"/>
          <w:szCs w:val="24"/>
        </w:rPr>
        <w:t xml:space="preserve">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в</w:t>
      </w:r>
      <w:proofErr w:type="gramEnd"/>
      <w:r w:rsidR="006630A8" w:rsidRPr="00954361">
        <w:rPr>
          <w:rFonts w:ascii="Arial" w:hAnsi="Arial" w:cs="Arial"/>
          <w:sz w:val="24"/>
          <w:szCs w:val="24"/>
        </w:rPr>
        <w:t xml:space="preserve"> 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» нацелена на:</w:t>
      </w:r>
    </w:p>
    <w:p w:rsidR="00BB36A5" w:rsidRPr="00954361" w:rsidRDefault="00BB36A5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1. Создание услов</w:t>
      </w:r>
      <w:r w:rsidR="00A11A1C" w:rsidRPr="00954361">
        <w:rPr>
          <w:rFonts w:ascii="Arial" w:hAnsi="Arial" w:cs="Arial"/>
          <w:sz w:val="24"/>
          <w:szCs w:val="24"/>
        </w:rPr>
        <w:t xml:space="preserve">ий для устойчивого, безопасного </w:t>
      </w:r>
      <w:r w:rsidRPr="00954361">
        <w:rPr>
          <w:rFonts w:ascii="Arial" w:hAnsi="Arial" w:cs="Arial"/>
          <w:sz w:val="24"/>
          <w:szCs w:val="24"/>
        </w:rPr>
        <w:t xml:space="preserve">и комплексного развития территории городского </w:t>
      </w:r>
      <w:proofErr w:type="gramStart"/>
      <w:r w:rsidRPr="00954361">
        <w:rPr>
          <w:rFonts w:ascii="Arial" w:hAnsi="Arial" w:cs="Arial"/>
          <w:sz w:val="24"/>
          <w:szCs w:val="24"/>
        </w:rPr>
        <w:t xml:space="preserve">округа </w:t>
      </w:r>
      <w:r w:rsidR="00A11A1C" w:rsidRPr="00954361">
        <w:rPr>
          <w:rFonts w:ascii="Arial" w:hAnsi="Arial" w:cs="Arial"/>
          <w:sz w:val="24"/>
          <w:szCs w:val="24"/>
        </w:rPr>
        <w:t xml:space="preserve"> Молодёжный</w:t>
      </w:r>
      <w:proofErr w:type="gramEnd"/>
      <w:r w:rsidR="00A11A1C" w:rsidRPr="00954361">
        <w:rPr>
          <w:rFonts w:ascii="Arial" w:hAnsi="Arial" w:cs="Arial"/>
          <w:sz w:val="24"/>
          <w:szCs w:val="24"/>
        </w:rPr>
        <w:t xml:space="preserve"> в рамках </w:t>
      </w:r>
      <w:r w:rsidRPr="00954361">
        <w:rPr>
          <w:rFonts w:ascii="Arial" w:hAnsi="Arial" w:cs="Arial"/>
          <w:sz w:val="24"/>
          <w:szCs w:val="24"/>
        </w:rPr>
        <w:t>реализации принимаемых градостр</w:t>
      </w:r>
      <w:r w:rsidR="00A11A1C" w:rsidRPr="00954361">
        <w:rPr>
          <w:rFonts w:ascii="Arial" w:hAnsi="Arial" w:cs="Arial"/>
          <w:sz w:val="24"/>
          <w:szCs w:val="24"/>
        </w:rPr>
        <w:t xml:space="preserve">оительных решений в генеральном </w:t>
      </w:r>
      <w:r w:rsidRPr="00954361">
        <w:rPr>
          <w:rFonts w:ascii="Arial" w:hAnsi="Arial" w:cs="Arial"/>
          <w:sz w:val="24"/>
          <w:szCs w:val="24"/>
        </w:rPr>
        <w:t>плане, правилах землепользо</w:t>
      </w:r>
      <w:r w:rsidR="00A11A1C" w:rsidRPr="00954361">
        <w:rPr>
          <w:rFonts w:ascii="Arial" w:hAnsi="Arial" w:cs="Arial"/>
          <w:sz w:val="24"/>
          <w:szCs w:val="24"/>
        </w:rPr>
        <w:t xml:space="preserve">вания и застройки, документации по планировке </w:t>
      </w:r>
      <w:r w:rsidRPr="00954361">
        <w:rPr>
          <w:rFonts w:ascii="Arial" w:hAnsi="Arial" w:cs="Arial"/>
          <w:sz w:val="24"/>
          <w:szCs w:val="24"/>
        </w:rPr>
        <w:t>территории городского округа.</w:t>
      </w:r>
    </w:p>
    <w:p w:rsidR="00BB36A5" w:rsidRPr="00954361" w:rsidRDefault="00BB36A5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2. Развитие комплексного благоустройства и</w:t>
      </w:r>
      <w:r w:rsidR="00EE6768" w:rsidRPr="00954361">
        <w:rPr>
          <w:rFonts w:ascii="Arial" w:hAnsi="Arial" w:cs="Arial"/>
          <w:sz w:val="24"/>
          <w:szCs w:val="24"/>
        </w:rPr>
        <w:t xml:space="preserve"> повышение качества </w:t>
      </w:r>
      <w:r w:rsidRPr="00954361">
        <w:rPr>
          <w:rFonts w:ascii="Arial" w:hAnsi="Arial" w:cs="Arial"/>
          <w:sz w:val="24"/>
          <w:szCs w:val="24"/>
        </w:rPr>
        <w:t>и комфортности городской среды.</w:t>
      </w:r>
    </w:p>
    <w:p w:rsidR="00A11A1C" w:rsidRPr="00954361" w:rsidRDefault="00BB36A5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3. Обеспечение органичного и легитимного развития </w:t>
      </w:r>
      <w:proofErr w:type="gramStart"/>
      <w:r w:rsidRPr="00954361">
        <w:rPr>
          <w:rFonts w:ascii="Arial" w:hAnsi="Arial" w:cs="Arial"/>
          <w:sz w:val="24"/>
          <w:szCs w:val="24"/>
        </w:rPr>
        <w:t>территории</w:t>
      </w:r>
      <w:proofErr w:type="gramEnd"/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="006630A8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="00A11A1C" w:rsidRPr="00954361">
        <w:rPr>
          <w:rFonts w:ascii="Arial" w:hAnsi="Arial" w:cs="Arial"/>
          <w:sz w:val="24"/>
          <w:szCs w:val="24"/>
        </w:rPr>
        <w:t>.</w:t>
      </w:r>
    </w:p>
    <w:p w:rsidR="00A11A1C" w:rsidRPr="00954361" w:rsidRDefault="00A11A1C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4. Решение широкого спектра задач, являющихся неотъемлемой частью любых дальнейших проектных и строительных работ на местности.</w:t>
      </w:r>
    </w:p>
    <w:p w:rsidR="00A11A1C" w:rsidRPr="00954361" w:rsidRDefault="00A11A1C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Достижение первой и второй целей планируется решить в рамках подпрограммы «Концептуальные и п</w:t>
      </w:r>
      <w:r w:rsidR="009B21E6" w:rsidRPr="00954361">
        <w:rPr>
          <w:rFonts w:ascii="Arial" w:hAnsi="Arial" w:cs="Arial"/>
          <w:sz w:val="24"/>
          <w:szCs w:val="24"/>
        </w:rPr>
        <w:t xml:space="preserve">роектные работы по комплексному </w:t>
      </w:r>
      <w:r w:rsidRPr="00954361">
        <w:rPr>
          <w:rFonts w:ascii="Arial" w:hAnsi="Arial" w:cs="Arial"/>
          <w:sz w:val="24"/>
          <w:szCs w:val="24"/>
        </w:rPr>
        <w:t>благоустройству и повышению качества архитектурного облика и комфортности городской среды» посредством разработки концепций и проектно-сметной документации по</w:t>
      </w:r>
      <w:r w:rsidR="00EE6768" w:rsidRPr="00954361">
        <w:rPr>
          <w:rFonts w:ascii="Arial" w:hAnsi="Arial" w:cs="Arial"/>
          <w:sz w:val="24"/>
          <w:szCs w:val="24"/>
        </w:rPr>
        <w:t xml:space="preserve"> совершенствованию комплексного </w:t>
      </w:r>
      <w:r w:rsidRPr="00954361">
        <w:rPr>
          <w:rFonts w:ascii="Arial" w:hAnsi="Arial" w:cs="Arial"/>
          <w:sz w:val="24"/>
          <w:szCs w:val="24"/>
        </w:rPr>
        <w:t>благоустройства городской среды.</w:t>
      </w:r>
    </w:p>
    <w:p w:rsidR="00A11A1C" w:rsidRPr="00954361" w:rsidRDefault="00A11A1C" w:rsidP="009B21E6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Достижение третьей, четвертой целей планируется решить в рамках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подпрограммы «Реализация муниципальной политики пространственного развития городского округа</w:t>
      </w:r>
      <w:r w:rsidR="00EE6768" w:rsidRPr="00954361">
        <w:rPr>
          <w:rFonts w:ascii="Arial" w:hAnsi="Arial" w:cs="Arial"/>
          <w:sz w:val="24"/>
          <w:szCs w:val="24"/>
        </w:rPr>
        <w:t xml:space="preserve">» посредством технического </w:t>
      </w:r>
      <w:r w:rsidRPr="00954361">
        <w:rPr>
          <w:rFonts w:ascii="Arial" w:hAnsi="Arial" w:cs="Arial"/>
          <w:sz w:val="24"/>
          <w:szCs w:val="24"/>
        </w:rPr>
        <w:t>обеспечения архитектурно-градостроит</w:t>
      </w:r>
      <w:r w:rsidR="006630A8" w:rsidRPr="00954361">
        <w:rPr>
          <w:rFonts w:ascii="Arial" w:hAnsi="Arial" w:cs="Arial"/>
          <w:sz w:val="24"/>
          <w:szCs w:val="24"/>
        </w:rPr>
        <w:t xml:space="preserve">ельной деятельности, </w:t>
      </w:r>
      <w:r w:rsidR="00EE6768" w:rsidRPr="00954361">
        <w:rPr>
          <w:rFonts w:ascii="Arial" w:hAnsi="Arial" w:cs="Arial"/>
          <w:sz w:val="24"/>
          <w:szCs w:val="24"/>
        </w:rPr>
        <w:t xml:space="preserve">проведения </w:t>
      </w:r>
      <w:r w:rsidRPr="00954361">
        <w:rPr>
          <w:rFonts w:ascii="Arial" w:hAnsi="Arial" w:cs="Arial"/>
          <w:sz w:val="24"/>
          <w:szCs w:val="24"/>
        </w:rPr>
        <w:t>публичных слушаний по проек</w:t>
      </w:r>
      <w:r w:rsidR="006630A8" w:rsidRPr="00954361">
        <w:rPr>
          <w:rFonts w:ascii="Arial" w:hAnsi="Arial" w:cs="Arial"/>
          <w:sz w:val="24"/>
          <w:szCs w:val="24"/>
        </w:rPr>
        <w:t xml:space="preserve">там генерального плана и правил </w:t>
      </w:r>
      <w:r w:rsidRPr="00954361">
        <w:rPr>
          <w:rFonts w:ascii="Arial" w:hAnsi="Arial" w:cs="Arial"/>
          <w:sz w:val="24"/>
          <w:szCs w:val="24"/>
        </w:rPr>
        <w:t xml:space="preserve">землепользования и застройки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бюджета</w:t>
      </w:r>
      <w:proofErr w:type="gramEnd"/>
      <w:r w:rsidR="006630A8" w:rsidRPr="00954361">
        <w:rPr>
          <w:rFonts w:ascii="Arial" w:hAnsi="Arial" w:cs="Arial"/>
          <w:sz w:val="24"/>
          <w:szCs w:val="24"/>
        </w:rPr>
        <w:t xml:space="preserve"> ЗАТО городской округ Молодёжный и их </w:t>
      </w:r>
      <w:r w:rsidRPr="00954361">
        <w:rPr>
          <w:rFonts w:ascii="Arial" w:hAnsi="Arial" w:cs="Arial"/>
          <w:sz w:val="24"/>
          <w:szCs w:val="24"/>
        </w:rPr>
        <w:t>утверждения, выполнения ин</w:t>
      </w:r>
      <w:r w:rsidR="00EE6768" w:rsidRPr="00954361">
        <w:rPr>
          <w:rFonts w:ascii="Arial" w:hAnsi="Arial" w:cs="Arial"/>
          <w:sz w:val="24"/>
          <w:szCs w:val="24"/>
        </w:rPr>
        <w:t xml:space="preserve">женерно-геодезических изысканий </w:t>
      </w:r>
      <w:r w:rsidRPr="00954361">
        <w:rPr>
          <w:rFonts w:ascii="Arial" w:hAnsi="Arial" w:cs="Arial"/>
          <w:sz w:val="24"/>
          <w:szCs w:val="24"/>
        </w:rPr>
        <w:t xml:space="preserve">на территории </w:t>
      </w:r>
      <w:r w:rsidR="006630A8" w:rsidRPr="00954361">
        <w:rPr>
          <w:rFonts w:ascii="Arial" w:hAnsi="Arial" w:cs="Arial"/>
          <w:sz w:val="24"/>
          <w:szCs w:val="24"/>
        </w:rPr>
        <w:t>бюджета 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.</w:t>
      </w:r>
    </w:p>
    <w:p w:rsidR="00A11A1C" w:rsidRPr="00954361" w:rsidRDefault="00A11A1C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5. Обобщенная хара</w:t>
      </w:r>
      <w:r w:rsidR="00CA7F3B" w:rsidRPr="00954361">
        <w:rPr>
          <w:rFonts w:ascii="Arial" w:hAnsi="Arial" w:cs="Arial"/>
          <w:sz w:val="24"/>
          <w:szCs w:val="24"/>
        </w:rPr>
        <w:t xml:space="preserve">ктеристика основных мероприятий </w:t>
      </w:r>
      <w:r w:rsidRPr="00954361">
        <w:rPr>
          <w:rFonts w:ascii="Arial" w:hAnsi="Arial" w:cs="Arial"/>
          <w:sz w:val="24"/>
          <w:szCs w:val="24"/>
        </w:rPr>
        <w:t>муницип</w:t>
      </w:r>
      <w:r w:rsidR="00CA7F3B" w:rsidRPr="00954361">
        <w:rPr>
          <w:rFonts w:ascii="Arial" w:hAnsi="Arial" w:cs="Arial"/>
          <w:sz w:val="24"/>
          <w:szCs w:val="24"/>
        </w:rPr>
        <w:t xml:space="preserve">альной программы с обоснованием </w:t>
      </w:r>
      <w:r w:rsidRPr="00954361">
        <w:rPr>
          <w:rFonts w:ascii="Arial" w:hAnsi="Arial" w:cs="Arial"/>
          <w:sz w:val="24"/>
          <w:szCs w:val="24"/>
        </w:rPr>
        <w:t>необходимости их реализации</w:t>
      </w:r>
    </w:p>
    <w:p w:rsidR="00A11A1C" w:rsidRPr="00954361" w:rsidRDefault="00A11A1C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Реализация подпрограммы «Конце</w:t>
      </w:r>
      <w:r w:rsidR="00CA7F3B" w:rsidRPr="00954361">
        <w:rPr>
          <w:rFonts w:ascii="Arial" w:hAnsi="Arial" w:cs="Arial"/>
          <w:sz w:val="24"/>
          <w:szCs w:val="24"/>
        </w:rPr>
        <w:t xml:space="preserve">птуальные и проектные работы по </w:t>
      </w:r>
      <w:r w:rsidRPr="00954361">
        <w:rPr>
          <w:rFonts w:ascii="Arial" w:hAnsi="Arial" w:cs="Arial"/>
          <w:sz w:val="24"/>
          <w:szCs w:val="24"/>
        </w:rPr>
        <w:t>комплексному благоустройству и повышению качества архитектурного</w:t>
      </w:r>
    </w:p>
    <w:p w:rsidR="00A11A1C" w:rsidRPr="00954361" w:rsidRDefault="00A11A1C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облика и комфортности городской среды» муниципальной </w:t>
      </w:r>
      <w:r w:rsidR="001A4C86" w:rsidRPr="00954361">
        <w:rPr>
          <w:rFonts w:ascii="Arial" w:hAnsi="Arial" w:cs="Arial"/>
          <w:sz w:val="24"/>
          <w:szCs w:val="24"/>
        </w:rPr>
        <w:t>программы «Архитектура</w:t>
      </w:r>
      <w:r w:rsidRPr="00954361">
        <w:rPr>
          <w:rFonts w:ascii="Arial" w:hAnsi="Arial" w:cs="Arial"/>
          <w:sz w:val="24"/>
          <w:szCs w:val="24"/>
        </w:rPr>
        <w:t xml:space="preserve"> и градостроительство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бюджета</w:t>
      </w:r>
      <w:proofErr w:type="gramEnd"/>
      <w:r w:rsidR="006630A8" w:rsidRPr="00954361">
        <w:rPr>
          <w:rFonts w:ascii="Arial" w:hAnsi="Arial" w:cs="Arial"/>
          <w:sz w:val="24"/>
          <w:szCs w:val="24"/>
        </w:rPr>
        <w:t xml:space="preserve"> 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» позволит:</w:t>
      </w:r>
    </w:p>
    <w:p w:rsidR="00A11A1C" w:rsidRPr="00954361" w:rsidRDefault="00A11A1C" w:rsidP="00A11A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повысить качество проектов строительства;</w:t>
      </w:r>
    </w:p>
    <w:p w:rsidR="00A11A1C" w:rsidRPr="00954361" w:rsidRDefault="00A11A1C" w:rsidP="00E61F74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- обеспечить формирование </w:t>
      </w:r>
      <w:r w:rsidR="00CA7F3B" w:rsidRPr="00954361">
        <w:rPr>
          <w:rFonts w:ascii="Arial" w:hAnsi="Arial" w:cs="Arial"/>
          <w:sz w:val="24"/>
          <w:szCs w:val="24"/>
        </w:rPr>
        <w:t xml:space="preserve">современного облика комплексной </w:t>
      </w:r>
      <w:r w:rsidRPr="00954361">
        <w:rPr>
          <w:rFonts w:ascii="Arial" w:hAnsi="Arial" w:cs="Arial"/>
          <w:sz w:val="24"/>
          <w:szCs w:val="24"/>
        </w:rPr>
        <w:t>застройки городов, поселков и ины</w:t>
      </w:r>
      <w:r w:rsidR="00CA7F3B" w:rsidRPr="00954361">
        <w:rPr>
          <w:rFonts w:ascii="Arial" w:hAnsi="Arial" w:cs="Arial"/>
          <w:sz w:val="24"/>
          <w:szCs w:val="24"/>
        </w:rPr>
        <w:t xml:space="preserve">х </w:t>
      </w:r>
      <w:r w:rsidR="00E61F74" w:rsidRPr="00954361">
        <w:rPr>
          <w:rFonts w:ascii="Arial" w:hAnsi="Arial" w:cs="Arial"/>
          <w:sz w:val="24"/>
          <w:szCs w:val="24"/>
        </w:rPr>
        <w:t xml:space="preserve">населенных пунктов, природной и </w:t>
      </w:r>
      <w:r w:rsidRPr="00954361">
        <w:rPr>
          <w:rFonts w:ascii="Arial" w:hAnsi="Arial" w:cs="Arial"/>
          <w:sz w:val="24"/>
          <w:szCs w:val="24"/>
        </w:rPr>
        <w:t>ландшафтной среды.</w:t>
      </w:r>
    </w:p>
    <w:p w:rsidR="00A11A1C" w:rsidRPr="00954361" w:rsidRDefault="00A11A1C" w:rsidP="00E61F74">
      <w:pPr>
        <w:autoSpaceDE w:val="0"/>
        <w:autoSpaceDN w:val="0"/>
        <w:adjustRightInd w:val="0"/>
        <w:ind w:firstLine="708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Реализация подпрограммы «Ре</w:t>
      </w:r>
      <w:r w:rsidR="00CA7F3B" w:rsidRPr="00954361">
        <w:rPr>
          <w:rFonts w:ascii="Arial" w:hAnsi="Arial" w:cs="Arial"/>
          <w:sz w:val="24"/>
          <w:szCs w:val="24"/>
        </w:rPr>
        <w:t xml:space="preserve">ализация муниципальной политики </w:t>
      </w:r>
      <w:r w:rsidRPr="00954361">
        <w:rPr>
          <w:rFonts w:ascii="Arial" w:hAnsi="Arial" w:cs="Arial"/>
          <w:sz w:val="24"/>
          <w:szCs w:val="24"/>
        </w:rPr>
        <w:t xml:space="preserve">пространственного развития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бюджета</w:t>
      </w:r>
      <w:proofErr w:type="gramEnd"/>
      <w:r w:rsidR="006630A8" w:rsidRPr="00954361">
        <w:rPr>
          <w:rFonts w:ascii="Arial" w:hAnsi="Arial" w:cs="Arial"/>
          <w:sz w:val="24"/>
          <w:szCs w:val="24"/>
        </w:rPr>
        <w:t xml:space="preserve"> 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» позволит:</w:t>
      </w:r>
    </w:p>
    <w:p w:rsidR="00A11A1C" w:rsidRPr="00954361" w:rsidRDefault="00A11A1C" w:rsidP="00A11A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обеспечить органичное и</w:t>
      </w:r>
      <w:r w:rsidR="006630A8" w:rsidRPr="00954361">
        <w:rPr>
          <w:rFonts w:ascii="Arial" w:hAnsi="Arial" w:cs="Arial"/>
          <w:sz w:val="24"/>
          <w:szCs w:val="24"/>
        </w:rPr>
        <w:t xml:space="preserve"> легитимное развитие территории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бюджета</w:t>
      </w:r>
      <w:proofErr w:type="gramEnd"/>
      <w:r w:rsidR="006630A8" w:rsidRPr="00954361">
        <w:rPr>
          <w:rFonts w:ascii="Arial" w:hAnsi="Arial" w:cs="Arial"/>
          <w:sz w:val="24"/>
          <w:szCs w:val="24"/>
        </w:rPr>
        <w:t xml:space="preserve"> 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;</w:t>
      </w:r>
    </w:p>
    <w:p w:rsidR="00A11A1C" w:rsidRPr="00954361" w:rsidRDefault="00A11A1C" w:rsidP="00A11A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выполнить комплекс работ, нап</w:t>
      </w:r>
      <w:r w:rsidR="00CA7F3B" w:rsidRPr="00954361">
        <w:rPr>
          <w:rFonts w:ascii="Arial" w:hAnsi="Arial" w:cs="Arial"/>
          <w:sz w:val="24"/>
          <w:szCs w:val="24"/>
        </w:rPr>
        <w:t xml:space="preserve">равленных на получение сведений </w:t>
      </w:r>
      <w:r w:rsidRPr="00954361">
        <w:rPr>
          <w:rFonts w:ascii="Arial" w:hAnsi="Arial" w:cs="Arial"/>
          <w:sz w:val="24"/>
          <w:szCs w:val="24"/>
        </w:rPr>
        <w:t>о положении объектов и коммуникаций на участке;</w:t>
      </w:r>
    </w:p>
    <w:p w:rsidR="00A11A1C" w:rsidRPr="00954361" w:rsidRDefault="00A11A1C" w:rsidP="00A11A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решить широкий спектр задач,</w:t>
      </w:r>
      <w:r w:rsidR="00CA7F3B" w:rsidRPr="00954361">
        <w:rPr>
          <w:rFonts w:ascii="Arial" w:hAnsi="Arial" w:cs="Arial"/>
          <w:sz w:val="24"/>
          <w:szCs w:val="24"/>
        </w:rPr>
        <w:t xml:space="preserve"> являющихся неотъемлемой частью </w:t>
      </w:r>
      <w:r w:rsidRPr="00954361">
        <w:rPr>
          <w:rFonts w:ascii="Arial" w:hAnsi="Arial" w:cs="Arial"/>
          <w:sz w:val="24"/>
          <w:szCs w:val="24"/>
        </w:rPr>
        <w:t>любых дальнейших проектных и строительных работ на местности;</w:t>
      </w:r>
    </w:p>
    <w:p w:rsidR="00A11A1C" w:rsidRPr="00954361" w:rsidRDefault="00A11A1C" w:rsidP="00A11A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осуществить качественную подг</w:t>
      </w:r>
      <w:r w:rsidR="00E61F74" w:rsidRPr="00954361">
        <w:rPr>
          <w:rFonts w:ascii="Arial" w:hAnsi="Arial" w:cs="Arial"/>
          <w:sz w:val="24"/>
          <w:szCs w:val="24"/>
        </w:rPr>
        <w:t xml:space="preserve">отовку общественных мероприятий </w:t>
      </w:r>
      <w:r w:rsidRPr="00954361">
        <w:rPr>
          <w:rFonts w:ascii="Arial" w:hAnsi="Arial" w:cs="Arial"/>
          <w:sz w:val="24"/>
          <w:szCs w:val="24"/>
        </w:rPr>
        <w:t xml:space="preserve">в </w:t>
      </w:r>
      <w:proofErr w:type="gramStart"/>
      <w:r w:rsidR="006630A8" w:rsidRPr="00954361">
        <w:rPr>
          <w:rFonts w:ascii="Arial" w:hAnsi="Arial" w:cs="Arial"/>
          <w:sz w:val="24"/>
          <w:szCs w:val="24"/>
        </w:rPr>
        <w:t>бюджета</w:t>
      </w:r>
      <w:proofErr w:type="gramEnd"/>
      <w:r w:rsidR="006630A8" w:rsidRPr="00954361">
        <w:rPr>
          <w:rFonts w:ascii="Arial" w:hAnsi="Arial" w:cs="Arial"/>
          <w:sz w:val="24"/>
          <w:szCs w:val="24"/>
        </w:rPr>
        <w:t xml:space="preserve"> 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>.</w:t>
      </w:r>
    </w:p>
    <w:p w:rsidR="00BE0F90" w:rsidRPr="00954361" w:rsidRDefault="00BE0F90" w:rsidP="00A11A1C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E0F90" w:rsidRPr="00954361" w:rsidRDefault="00DB1D55" w:rsidP="00BE0F9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  <w:r w:rsidRPr="00954361">
        <w:rPr>
          <w:rFonts w:ascii="Arial" w:hAnsi="Arial" w:cs="Arial"/>
          <w:b/>
          <w:bCs/>
          <w:sz w:val="24"/>
          <w:szCs w:val="24"/>
        </w:rPr>
        <w:t>8</w:t>
      </w:r>
      <w:r w:rsidR="00BE0F90" w:rsidRPr="00954361">
        <w:rPr>
          <w:rFonts w:ascii="Arial" w:hAnsi="Arial" w:cs="Arial"/>
          <w:b/>
          <w:bCs/>
          <w:sz w:val="24"/>
          <w:szCs w:val="24"/>
        </w:rPr>
        <w:t>. Ожидаемые результаты реализации муниципальной программы и методика расчета значений показателей эффективности программы.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br/>
        <w:t>Основными ожидаемыми конечными результатами муниципальной программы являются: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2. Наличие утвержденного генерального плана ЗАТО городской округ </w:t>
      </w:r>
      <w:proofErr w:type="gramStart"/>
      <w:r w:rsidRPr="00954361">
        <w:rPr>
          <w:rFonts w:ascii="Arial" w:hAnsi="Arial" w:cs="Arial"/>
          <w:sz w:val="24"/>
          <w:szCs w:val="24"/>
        </w:rPr>
        <w:t>Молодёжный..</w:t>
      </w:r>
      <w:proofErr w:type="gramEnd"/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3. Наличие утвержденных правил землепользования и застройки ЗАТО городской округ </w:t>
      </w:r>
      <w:proofErr w:type="gramStart"/>
      <w:r w:rsidRPr="00954361">
        <w:rPr>
          <w:rFonts w:ascii="Arial" w:hAnsi="Arial" w:cs="Arial"/>
          <w:sz w:val="24"/>
          <w:szCs w:val="24"/>
        </w:rPr>
        <w:t>Молодёжный..</w:t>
      </w:r>
      <w:proofErr w:type="gramEnd"/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4. Наличие утвержденных документов территориального планирования позволит определить приоритеты пространственного </w:t>
      </w:r>
      <w:proofErr w:type="gramStart"/>
      <w:r w:rsidRPr="00954361">
        <w:rPr>
          <w:rFonts w:ascii="Arial" w:hAnsi="Arial" w:cs="Arial"/>
          <w:sz w:val="24"/>
          <w:szCs w:val="24"/>
        </w:rPr>
        <w:t>развития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ЗАТО городской округ Молодёжный, определить структуру и перечень необходимых мероприятий, обеспечивающих реализацию политики пространственного развития ЗАТО городской округ Молодёжный по определению зон планируемого размещения объектов (линейных, нелинейных) местного значения.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5. Наличие </w:t>
      </w:r>
      <w:proofErr w:type="gramStart"/>
      <w:r w:rsidRPr="00954361">
        <w:rPr>
          <w:rFonts w:ascii="Arial" w:hAnsi="Arial" w:cs="Arial"/>
          <w:sz w:val="24"/>
          <w:szCs w:val="24"/>
        </w:rPr>
        <w:t>в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</w:t>
      </w:r>
      <w:r w:rsidR="00481132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 xml:space="preserve"> архитектурно-планировочных концепций по формированию привлекательного облика </w:t>
      </w:r>
      <w:r w:rsidR="00481132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 xml:space="preserve"> по созданию и развитию пешеходных зон и улиц в 2020-2024 годах.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В качестве источника информации используются решения Совета </w:t>
      </w:r>
      <w:proofErr w:type="gramStart"/>
      <w:r w:rsidRPr="00954361">
        <w:rPr>
          <w:rFonts w:ascii="Arial" w:hAnsi="Arial" w:cs="Arial"/>
          <w:sz w:val="24"/>
          <w:szCs w:val="24"/>
        </w:rPr>
        <w:t>Депутатов</w:t>
      </w:r>
      <w:proofErr w:type="gramEnd"/>
      <w:r w:rsidRPr="00954361">
        <w:rPr>
          <w:rFonts w:ascii="Arial" w:hAnsi="Arial" w:cs="Arial"/>
          <w:sz w:val="24"/>
          <w:szCs w:val="24"/>
        </w:rPr>
        <w:t xml:space="preserve"> </w:t>
      </w:r>
      <w:r w:rsidR="00481132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Pr="00954361">
        <w:rPr>
          <w:rFonts w:ascii="Arial" w:hAnsi="Arial" w:cs="Arial"/>
          <w:sz w:val="24"/>
          <w:szCs w:val="24"/>
        </w:rPr>
        <w:t xml:space="preserve"> Московской области.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6. Наличие в городском округе пешеходных зон и улиц в 2020 - </w:t>
      </w:r>
      <w:smartTag w:uri="urn:schemas-microsoft-com:office:smarttags" w:element="metricconverter">
        <w:smartTagPr>
          <w:attr w:name="ProductID" w:val="2024 г"/>
        </w:smartTagPr>
        <w:r w:rsidRPr="00954361">
          <w:rPr>
            <w:rFonts w:ascii="Arial" w:hAnsi="Arial" w:cs="Arial"/>
            <w:sz w:val="24"/>
            <w:szCs w:val="24"/>
          </w:rPr>
          <w:t>2024 г</w:t>
        </w:r>
      </w:smartTag>
      <w:r w:rsidRPr="00954361">
        <w:rPr>
          <w:rFonts w:ascii="Arial" w:hAnsi="Arial" w:cs="Arial"/>
          <w:sz w:val="24"/>
          <w:szCs w:val="24"/>
        </w:rPr>
        <w:t>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7. Наличие концепции городской навигации в 2020 - </w:t>
      </w:r>
      <w:smartTag w:uri="urn:schemas-microsoft-com:office:smarttags" w:element="metricconverter">
        <w:smartTagPr>
          <w:attr w:name="ProductID" w:val="2024 г"/>
        </w:smartTagPr>
        <w:r w:rsidRPr="00954361">
          <w:rPr>
            <w:rFonts w:ascii="Arial" w:hAnsi="Arial" w:cs="Arial"/>
            <w:sz w:val="24"/>
            <w:szCs w:val="24"/>
          </w:rPr>
          <w:t>2024 г</w:t>
        </w:r>
      </w:smartTag>
      <w:r w:rsidRPr="00954361">
        <w:rPr>
          <w:rFonts w:ascii="Arial" w:hAnsi="Arial" w:cs="Arial"/>
          <w:sz w:val="24"/>
          <w:szCs w:val="24"/>
        </w:rPr>
        <w:t>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8. Выполнение показателя N 22 "Доля ликвидации долгостроев, самовольного строительства". Финансирование данного показателя не предусмотрено, выполняется административным ресурсом, на средства собственника и привлеченные средства предпринимателей.</w:t>
      </w:r>
    </w:p>
    <w:p w:rsidR="00BE0F90" w:rsidRPr="00954361" w:rsidRDefault="00BE0F90" w:rsidP="00BE0F90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9. Выполнение показателя N 23 "Недопущение строительства объектов самовольной застройки".</w:t>
      </w:r>
    </w:p>
    <w:p w:rsidR="00A11A1C" w:rsidRPr="00954361" w:rsidRDefault="00A11A1C" w:rsidP="00BB36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DB1D55" w:rsidRPr="00954361" w:rsidRDefault="00DB1D55" w:rsidP="00BB36A5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CA7F3B" w:rsidRPr="00954361" w:rsidRDefault="00DB1D55" w:rsidP="00CA7F3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954361">
        <w:rPr>
          <w:rFonts w:ascii="Arial" w:hAnsi="Arial" w:cs="Arial"/>
          <w:b/>
          <w:bCs/>
          <w:sz w:val="24"/>
          <w:szCs w:val="24"/>
        </w:rPr>
        <w:t>9</w:t>
      </w:r>
      <w:r w:rsidR="00CA7F3B" w:rsidRPr="00954361">
        <w:rPr>
          <w:rFonts w:ascii="Arial" w:hAnsi="Arial" w:cs="Arial"/>
          <w:b/>
          <w:bCs/>
          <w:sz w:val="24"/>
          <w:szCs w:val="24"/>
        </w:rPr>
        <w:t>. Управление реализацией муниципальной программы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4"/>
          <w:szCs w:val="24"/>
        </w:rPr>
      </w:pPr>
    </w:p>
    <w:p w:rsidR="00CA7F3B" w:rsidRPr="00954361" w:rsidRDefault="00660AAE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5</w:t>
      </w:r>
      <w:r w:rsidR="00CA7F3B" w:rsidRPr="00954361">
        <w:rPr>
          <w:rFonts w:ascii="Arial" w:hAnsi="Arial" w:cs="Arial"/>
          <w:sz w:val="24"/>
          <w:szCs w:val="24"/>
        </w:rPr>
        <w:t xml:space="preserve">.1. Координатором муниципальной программы является </w:t>
      </w:r>
      <w:r w:rsidR="001F70C1" w:rsidRPr="00954361">
        <w:rPr>
          <w:rFonts w:ascii="Arial" w:hAnsi="Arial" w:cs="Arial"/>
          <w:sz w:val="24"/>
          <w:szCs w:val="24"/>
        </w:rPr>
        <w:t xml:space="preserve">Администрация ЗАТО </w:t>
      </w:r>
      <w:r w:rsidR="00CA7F3B" w:rsidRPr="00954361">
        <w:rPr>
          <w:rFonts w:ascii="Arial" w:hAnsi="Arial" w:cs="Arial"/>
          <w:sz w:val="24"/>
          <w:szCs w:val="24"/>
        </w:rPr>
        <w:t xml:space="preserve"> городского округа (далее – координатор).</w:t>
      </w:r>
    </w:p>
    <w:p w:rsidR="00CA7F3B" w:rsidRPr="00954361" w:rsidRDefault="00660AAE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5</w:t>
      </w:r>
      <w:r w:rsidR="00CA7F3B" w:rsidRPr="00954361">
        <w:rPr>
          <w:rFonts w:ascii="Arial" w:hAnsi="Arial" w:cs="Arial"/>
          <w:sz w:val="24"/>
          <w:szCs w:val="24"/>
        </w:rPr>
        <w:t>.2. Координатор организовывает работу, направленную на: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1) координацию деятельности муниципального заказчика в процессе разработки муниципальной программы, обеспечивает согласование проекта постановления Администрации </w:t>
      </w:r>
      <w:r w:rsidR="006630A8" w:rsidRPr="00954361">
        <w:rPr>
          <w:rFonts w:ascii="Arial" w:hAnsi="Arial" w:cs="Arial"/>
          <w:sz w:val="24"/>
          <w:szCs w:val="24"/>
        </w:rPr>
        <w:t>бюджета ЗАТО городской округ Молодёжный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(далее – Администрация) об утверждении муниципальной программы (о внесении изменений в муниципальную программу) и вносит его в установленном порядке на рассмотрение Главе городского округа;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2) организацию управления муниципальной программой, включая: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- создание, при необходимости, комиссии (штаба, рабочей группы)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по управлению муниципальной программой;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3) реализацию муниципальной программы;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4) достижение целей, задач и конечных результатов муниципальной программы.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5) утверждение «Дорожных карт» и отчётов об их исполнении.</w:t>
      </w:r>
    </w:p>
    <w:p w:rsidR="00CA7F3B" w:rsidRPr="00954361" w:rsidRDefault="00660AAE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5</w:t>
      </w:r>
      <w:r w:rsidR="00CA7F3B" w:rsidRPr="00954361">
        <w:rPr>
          <w:rFonts w:ascii="Arial" w:hAnsi="Arial" w:cs="Arial"/>
          <w:sz w:val="24"/>
          <w:szCs w:val="24"/>
        </w:rPr>
        <w:t>.3. Администрации является муниципальным зак</w:t>
      </w:r>
      <w:r w:rsidR="009B21E6" w:rsidRPr="00954361">
        <w:rPr>
          <w:rFonts w:ascii="Arial" w:hAnsi="Arial" w:cs="Arial"/>
          <w:sz w:val="24"/>
          <w:szCs w:val="24"/>
        </w:rPr>
        <w:t xml:space="preserve">азчиком муниципальной программы </w:t>
      </w:r>
      <w:r w:rsidR="00CA7F3B" w:rsidRPr="00954361">
        <w:rPr>
          <w:rFonts w:ascii="Arial" w:hAnsi="Arial" w:cs="Arial"/>
          <w:sz w:val="24"/>
          <w:szCs w:val="24"/>
        </w:rPr>
        <w:t>(далее – муниципальный заказчик). Муниципальный заказчик: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1) разрабатывает муниципальную программу (подпрограммы),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обеспечивает согласование проекта постановления Администрации об утверждении муниципальной </w:t>
      </w:r>
      <w:r w:rsidR="009B21E6" w:rsidRPr="00954361">
        <w:rPr>
          <w:rFonts w:ascii="Arial" w:hAnsi="Arial" w:cs="Arial"/>
          <w:sz w:val="24"/>
          <w:szCs w:val="24"/>
        </w:rPr>
        <w:t xml:space="preserve">программы (о внесении изменений </w:t>
      </w:r>
      <w:r w:rsidRPr="00954361">
        <w:rPr>
          <w:rFonts w:ascii="Arial" w:hAnsi="Arial" w:cs="Arial"/>
          <w:sz w:val="24"/>
          <w:szCs w:val="24"/>
        </w:rPr>
        <w:t>в муниципальную программу) и вносит его в установленном порядке на рассмотрение Главе городского округа;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2) формирует прогноз расходов на реализацию мероприятий муниципальной программы (подпрограммы) и готовит обоснование финансовых ресурсов;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3) определяет ответственных за выполнение подпрограмм и мероприятий муниципальной программы;</w:t>
      </w:r>
    </w:p>
    <w:p w:rsidR="00CA7F3B" w:rsidRPr="00954361" w:rsidRDefault="00CA7F3B" w:rsidP="009B21E6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4) обеспечивает взаимоде</w:t>
      </w:r>
      <w:r w:rsidR="009B21E6" w:rsidRPr="00954361">
        <w:rPr>
          <w:rFonts w:ascii="Arial" w:hAnsi="Arial" w:cs="Arial"/>
          <w:sz w:val="24"/>
          <w:szCs w:val="24"/>
        </w:rPr>
        <w:t xml:space="preserve">йствие между ответственными </w:t>
      </w:r>
      <w:r w:rsidRPr="00954361">
        <w:rPr>
          <w:rFonts w:ascii="Arial" w:hAnsi="Arial" w:cs="Arial"/>
          <w:sz w:val="24"/>
          <w:szCs w:val="24"/>
        </w:rPr>
        <w:t>за выполнение мероприятий муниципальной программы (подпрограммы),а также координацию их действий по реализации муниципальной программы (подпрограммы);</w:t>
      </w:r>
    </w:p>
    <w:p w:rsidR="00CA7F3B" w:rsidRPr="00954361" w:rsidRDefault="00CA7F3B" w:rsidP="00CA7F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5) согласовывает «Дорожные карты» и отчеты об их исполнении;</w:t>
      </w:r>
    </w:p>
    <w:p w:rsidR="00CA7F3B" w:rsidRPr="00954361" w:rsidRDefault="00CA7F3B" w:rsidP="00CA7F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6) участвует в обсуждении вопросов, связанных с реализацией и финансированием муниципальной программы (подпрограммы);</w:t>
      </w:r>
    </w:p>
    <w:p w:rsidR="00CA7F3B" w:rsidRPr="00954361" w:rsidRDefault="00CA7F3B" w:rsidP="00CA7F3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7) готовит и представляет коорди</w:t>
      </w:r>
      <w:r w:rsidR="00B2256C" w:rsidRPr="00954361">
        <w:rPr>
          <w:rFonts w:ascii="Arial" w:hAnsi="Arial" w:cs="Arial"/>
          <w:sz w:val="24"/>
          <w:szCs w:val="24"/>
        </w:rPr>
        <w:t xml:space="preserve">натору и в управление экономики </w:t>
      </w:r>
      <w:r w:rsidRPr="00954361">
        <w:rPr>
          <w:rFonts w:ascii="Arial" w:hAnsi="Arial" w:cs="Arial"/>
          <w:sz w:val="24"/>
          <w:szCs w:val="24"/>
        </w:rPr>
        <w:t>Администрации отчет о реализации муниципальной программы;</w:t>
      </w:r>
    </w:p>
    <w:p w:rsidR="006630A8" w:rsidRPr="00954361" w:rsidRDefault="00CA7F3B" w:rsidP="006630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 xml:space="preserve">8) на основании заключения об </w:t>
      </w:r>
      <w:r w:rsidR="00B2256C" w:rsidRPr="00954361">
        <w:rPr>
          <w:rFonts w:ascii="Arial" w:hAnsi="Arial" w:cs="Arial"/>
          <w:sz w:val="24"/>
          <w:szCs w:val="24"/>
        </w:rPr>
        <w:t xml:space="preserve">оценке эффективности реализации </w:t>
      </w:r>
      <w:r w:rsidRPr="00954361">
        <w:rPr>
          <w:rFonts w:ascii="Arial" w:hAnsi="Arial" w:cs="Arial"/>
          <w:sz w:val="24"/>
          <w:szCs w:val="24"/>
        </w:rPr>
        <w:t>муниципальной программы представляет в установленном порядке</w:t>
      </w:r>
      <w:r w:rsidR="003F7513" w:rsidRPr="00954361">
        <w:rPr>
          <w:rFonts w:ascii="Arial" w:hAnsi="Arial" w:cs="Arial"/>
          <w:sz w:val="24"/>
          <w:szCs w:val="24"/>
        </w:rPr>
        <w:t xml:space="preserve"> </w:t>
      </w:r>
      <w:r w:rsidRPr="00954361">
        <w:rPr>
          <w:rFonts w:ascii="Arial" w:hAnsi="Arial" w:cs="Arial"/>
          <w:sz w:val="24"/>
          <w:szCs w:val="24"/>
        </w:rPr>
        <w:t>координатору предложения о перераспределении финансовых ресурсов между программными мероприятиями, изменении сроков выполнения.</w:t>
      </w:r>
      <w:r w:rsidR="00660AAE" w:rsidRPr="00954361">
        <w:rPr>
          <w:rFonts w:ascii="Arial" w:hAnsi="Arial" w:cs="Arial"/>
          <w:sz w:val="24"/>
          <w:szCs w:val="24"/>
        </w:rPr>
        <w:t>5.4</w:t>
      </w:r>
      <w:r w:rsidR="006630A8" w:rsidRPr="00954361">
        <w:rPr>
          <w:rFonts w:ascii="Arial" w:hAnsi="Arial" w:cs="Arial"/>
          <w:sz w:val="24"/>
          <w:szCs w:val="24"/>
        </w:rPr>
        <w:t>. Муниципальный заказ</w:t>
      </w:r>
      <w:r w:rsidR="009B21E6" w:rsidRPr="00954361">
        <w:rPr>
          <w:rFonts w:ascii="Arial" w:hAnsi="Arial" w:cs="Arial"/>
          <w:sz w:val="24"/>
          <w:szCs w:val="24"/>
        </w:rPr>
        <w:t xml:space="preserve">чик вносит в подсистему ГАСУ МО </w:t>
      </w:r>
      <w:r w:rsidR="006630A8" w:rsidRPr="00954361">
        <w:rPr>
          <w:rFonts w:ascii="Arial" w:hAnsi="Arial" w:cs="Arial"/>
          <w:sz w:val="24"/>
          <w:szCs w:val="24"/>
        </w:rPr>
        <w:t xml:space="preserve">и размещает на официальном сайте </w:t>
      </w:r>
      <w:r w:rsidR="009B21E6" w:rsidRPr="00954361">
        <w:rPr>
          <w:rFonts w:ascii="Arial" w:hAnsi="Arial" w:cs="Arial"/>
          <w:sz w:val="24"/>
          <w:szCs w:val="24"/>
        </w:rPr>
        <w:t>ЗАТО городской округ Молодёжный</w:t>
      </w:r>
      <w:r w:rsidR="006630A8" w:rsidRPr="00954361">
        <w:rPr>
          <w:rFonts w:ascii="Arial" w:hAnsi="Arial" w:cs="Arial"/>
          <w:sz w:val="24"/>
          <w:szCs w:val="24"/>
        </w:rPr>
        <w:t xml:space="preserve"> в сети</w:t>
      </w:r>
    </w:p>
    <w:p w:rsidR="006630A8" w:rsidRPr="00954361" w:rsidRDefault="006630A8" w:rsidP="006630A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954361">
        <w:rPr>
          <w:rFonts w:ascii="Arial" w:hAnsi="Arial" w:cs="Arial"/>
          <w:sz w:val="24"/>
          <w:szCs w:val="24"/>
        </w:rPr>
        <w:t>Интернет утвержденную муниципальную программу.</w:t>
      </w:r>
    </w:p>
    <w:p w:rsidR="008E7B0F" w:rsidRPr="00954361" w:rsidRDefault="008E7B0F" w:rsidP="001315DB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820CE" w:rsidRPr="00954361" w:rsidRDefault="00DB1D55" w:rsidP="00060970">
      <w:pPr>
        <w:pStyle w:val="ConsPlusNormal"/>
        <w:spacing w:before="220"/>
        <w:ind w:firstLine="540"/>
        <w:jc w:val="center"/>
        <w:rPr>
          <w:rFonts w:ascii="Arial" w:hAnsi="Arial" w:cs="Arial"/>
          <w:sz w:val="16"/>
          <w:szCs w:val="16"/>
        </w:rPr>
      </w:pPr>
      <w:r w:rsidRPr="00954361">
        <w:rPr>
          <w:rFonts w:ascii="Arial" w:hAnsi="Arial" w:cs="Arial"/>
          <w:b/>
          <w:sz w:val="24"/>
          <w:szCs w:val="24"/>
        </w:rPr>
        <w:t>10</w:t>
      </w:r>
      <w:r w:rsidR="00E429B2" w:rsidRPr="00954361">
        <w:rPr>
          <w:rFonts w:ascii="Arial" w:hAnsi="Arial" w:cs="Arial"/>
          <w:b/>
          <w:sz w:val="24"/>
          <w:szCs w:val="24"/>
        </w:rPr>
        <w:t xml:space="preserve">. </w:t>
      </w:r>
      <w:r w:rsidR="00B820CE" w:rsidRPr="00954361">
        <w:rPr>
          <w:rFonts w:ascii="Arial" w:hAnsi="Arial" w:cs="Arial"/>
          <w:b/>
          <w:sz w:val="24"/>
          <w:szCs w:val="24"/>
        </w:rPr>
        <w:t xml:space="preserve">Планируемые </w:t>
      </w:r>
      <w:hyperlink r:id="rId13" w:history="1">
        <w:r w:rsidR="00B820CE" w:rsidRPr="00954361">
          <w:rPr>
            <w:rFonts w:ascii="Arial" w:hAnsi="Arial" w:cs="Arial"/>
            <w:b/>
            <w:sz w:val="24"/>
            <w:szCs w:val="24"/>
          </w:rPr>
          <w:t>результаты</w:t>
        </w:r>
      </w:hyperlink>
      <w:r w:rsidR="00B820CE" w:rsidRPr="00954361">
        <w:rPr>
          <w:rFonts w:ascii="Arial" w:hAnsi="Arial" w:cs="Arial"/>
          <w:b/>
          <w:sz w:val="24"/>
          <w:szCs w:val="24"/>
        </w:rPr>
        <w:t xml:space="preserve"> реализации муниципальной программы</w:t>
      </w:r>
      <w:r w:rsidR="003F7513" w:rsidRPr="00954361">
        <w:rPr>
          <w:rFonts w:ascii="Arial" w:hAnsi="Arial" w:cs="Arial"/>
          <w:b/>
          <w:sz w:val="24"/>
          <w:szCs w:val="24"/>
        </w:rPr>
        <w:t xml:space="preserve"> </w:t>
      </w:r>
      <w:r w:rsidR="00B820CE" w:rsidRPr="00954361">
        <w:rPr>
          <w:rFonts w:ascii="Arial" w:hAnsi="Arial" w:cs="Arial"/>
          <w:b/>
          <w:sz w:val="24"/>
          <w:szCs w:val="24"/>
        </w:rPr>
        <w:t>«Архитектура и градостроительство</w:t>
      </w:r>
      <w:r w:rsidR="008218B7" w:rsidRPr="00954361">
        <w:rPr>
          <w:rFonts w:ascii="Arial" w:hAnsi="Arial" w:cs="Arial"/>
          <w:b/>
          <w:sz w:val="24"/>
          <w:szCs w:val="24"/>
        </w:rPr>
        <w:t>»</w:t>
      </w:r>
    </w:p>
    <w:p w:rsidR="00060970" w:rsidRPr="00954361" w:rsidRDefault="00060970" w:rsidP="00060970">
      <w:pPr>
        <w:pStyle w:val="ConsPlusNormal"/>
        <w:spacing w:before="220"/>
        <w:ind w:firstLine="540"/>
        <w:jc w:val="center"/>
        <w:rPr>
          <w:rFonts w:ascii="Arial" w:hAnsi="Arial" w:cs="Arial"/>
          <w:sz w:val="16"/>
          <w:szCs w:val="16"/>
        </w:rPr>
      </w:pPr>
    </w:p>
    <w:tbl>
      <w:tblPr>
        <w:tblW w:w="150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8"/>
        <w:gridCol w:w="567"/>
        <w:gridCol w:w="2944"/>
        <w:gridCol w:w="22"/>
        <w:gridCol w:w="1401"/>
        <w:gridCol w:w="1019"/>
        <w:gridCol w:w="1559"/>
        <w:gridCol w:w="1134"/>
        <w:gridCol w:w="1134"/>
        <w:gridCol w:w="992"/>
        <w:gridCol w:w="851"/>
        <w:gridCol w:w="850"/>
        <w:gridCol w:w="2525"/>
      </w:tblGrid>
      <w:tr w:rsidR="003D76C8" w:rsidRPr="00954361" w:rsidTr="001F5E17">
        <w:tc>
          <w:tcPr>
            <w:tcW w:w="59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№ </w:t>
            </w:r>
          </w:p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п/п</w:t>
            </w:r>
          </w:p>
        </w:tc>
        <w:tc>
          <w:tcPr>
            <w:tcW w:w="29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Планируемые результаты реализации муниципальной программы </w:t>
            </w:r>
            <w:r w:rsidR="00A218CC" w:rsidRPr="00954361">
              <w:rPr>
                <w:rFonts w:ascii="Arial" w:eastAsia="Times New Roman" w:hAnsi="Arial" w:cs="Arial"/>
                <w:sz w:val="20"/>
                <w:szCs w:val="20"/>
              </w:rPr>
              <w:t>(подпрограммы)</w:t>
            </w:r>
          </w:p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(Показатель реализации мероприятий</w:t>
            </w:r>
            <w:r w:rsidR="00923BFE" w:rsidRPr="00954361">
              <w:rPr>
                <w:rFonts w:ascii="Arial" w:eastAsia="Times New Roman" w:hAnsi="Arial" w:cs="Arial"/>
                <w:sz w:val="20"/>
                <w:szCs w:val="20"/>
              </w:rPr>
              <w:t>)</w:t>
            </w:r>
            <w:r w:rsidR="0037091E" w:rsidRPr="00954361">
              <w:rPr>
                <w:rStyle w:val="a6"/>
                <w:rFonts w:ascii="Arial" w:eastAsia="Times New Roman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142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Тип показателя</w:t>
            </w:r>
          </w:p>
        </w:tc>
        <w:tc>
          <w:tcPr>
            <w:tcW w:w="10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Единица измерения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BFE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Базовое значение показателя                      на начало реализации </w:t>
            </w:r>
          </w:p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программы</w:t>
            </w:r>
          </w:p>
        </w:tc>
        <w:tc>
          <w:tcPr>
            <w:tcW w:w="49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Планируемое значение по годам реализации</w:t>
            </w:r>
            <w:r w:rsidR="006B0556" w:rsidRPr="00954361">
              <w:rPr>
                <w:rFonts w:ascii="Arial" w:eastAsia="Times New Roman" w:hAnsi="Arial" w:cs="Arial"/>
                <w:sz w:val="20"/>
                <w:szCs w:val="20"/>
              </w:rPr>
              <w:t>*</w:t>
            </w:r>
          </w:p>
        </w:tc>
        <w:tc>
          <w:tcPr>
            <w:tcW w:w="25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954361" w:rsidRDefault="00067EE7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Номер </w:t>
            </w:r>
            <w:r w:rsidR="003D76C8" w:rsidRPr="00954361">
              <w:rPr>
                <w:rFonts w:ascii="Arial" w:eastAsia="Times New Roman" w:hAnsi="Arial" w:cs="Arial"/>
                <w:sz w:val="20"/>
                <w:szCs w:val="20"/>
              </w:rPr>
              <w:t>основного мер</w:t>
            </w: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оприятия в перечне мероприятий П</w:t>
            </w:r>
            <w:r w:rsidR="003D76C8" w:rsidRPr="00954361">
              <w:rPr>
                <w:rFonts w:ascii="Arial" w:eastAsia="Times New Roman" w:hAnsi="Arial" w:cs="Arial"/>
                <w:sz w:val="20"/>
                <w:szCs w:val="20"/>
              </w:rPr>
              <w:t>одпрограммы</w:t>
            </w:r>
          </w:p>
        </w:tc>
      </w:tr>
      <w:tr w:rsidR="003D76C8" w:rsidRPr="00954361" w:rsidTr="001F5E17">
        <w:trPr>
          <w:trHeight w:val="1101"/>
        </w:trPr>
        <w:tc>
          <w:tcPr>
            <w:tcW w:w="59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9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20</w:t>
            </w:r>
            <w:r w:rsidR="00A72C02" w:rsidRPr="00954361">
              <w:rPr>
                <w:rFonts w:ascii="Arial" w:eastAsia="Times New Roman" w:hAnsi="Arial" w:cs="Arial"/>
                <w:sz w:val="20"/>
                <w:szCs w:val="20"/>
              </w:rPr>
              <w:t>22</w:t>
            </w: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C02" w:rsidRPr="009543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C02" w:rsidRPr="009543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C02" w:rsidRPr="009543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202</w:t>
            </w:r>
            <w:r w:rsidR="00A72C02" w:rsidRPr="009543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  <w:r w:rsidRPr="00954361">
              <w:rPr>
                <w:rFonts w:ascii="Arial" w:eastAsia="Times New Roman" w:hAnsi="Arial" w:cs="Arial"/>
                <w:sz w:val="20"/>
                <w:szCs w:val="20"/>
              </w:rPr>
              <w:t xml:space="preserve"> год</w:t>
            </w:r>
          </w:p>
        </w:tc>
        <w:tc>
          <w:tcPr>
            <w:tcW w:w="2525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D76C8" w:rsidRPr="00954361" w:rsidTr="001F5E17">
        <w:trPr>
          <w:trHeight w:val="151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3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10</w:t>
            </w:r>
          </w:p>
        </w:tc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954361">
              <w:rPr>
                <w:rFonts w:ascii="Arial" w:eastAsia="Times New Roman" w:hAnsi="Arial" w:cs="Arial"/>
                <w:sz w:val="20"/>
                <w:szCs w:val="20"/>
              </w:rPr>
              <w:t>11</w:t>
            </w:r>
          </w:p>
        </w:tc>
      </w:tr>
      <w:tr w:rsidR="003D76C8" w:rsidRPr="00954361" w:rsidTr="001F5E17">
        <w:trPr>
          <w:trHeight w:val="297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954361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14431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923BFE" w:rsidP="001F5E17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9543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1 </w:t>
            </w:r>
            <w:r w:rsidR="00787D35" w:rsidRPr="009543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</w:t>
            </w:r>
            <w:r w:rsidR="00787D35" w:rsidRPr="00954361">
              <w:rPr>
                <w:rFonts w:ascii="Arial" w:eastAsiaTheme="minorEastAsia" w:hAnsi="Arial" w:cs="Arial"/>
                <w:sz w:val="22"/>
                <w:lang w:eastAsia="ru-RU"/>
              </w:rPr>
              <w:t>Разработка Генерального плана развития городского округа»</w:t>
            </w:r>
          </w:p>
        </w:tc>
      </w:tr>
      <w:tr w:rsidR="00A65478" w:rsidRPr="00954361" w:rsidTr="001F5E17">
        <w:trPr>
          <w:trHeight w:val="312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1.1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067EE7" w:rsidP="001F5E1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Целевой п</w:t>
            </w:r>
            <w:r w:rsidR="00A65478" w:rsidRPr="00954361">
              <w:rPr>
                <w:rFonts w:ascii="Arial" w:hAnsi="Arial" w:cs="Arial"/>
                <w:i/>
                <w:sz w:val="18"/>
                <w:szCs w:val="18"/>
              </w:rPr>
              <w:t>оказатель 1. Наличие утвержденного в актуальной версии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1423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Отраслевой показатель (показатель госпрограммы)</w:t>
            </w:r>
          </w:p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242000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25" w:type="dxa"/>
            <w:tcBorders>
              <w:left w:val="single" w:sz="4" w:space="0" w:color="000000"/>
              <w:right w:val="single" w:sz="4" w:space="0" w:color="000000"/>
            </w:tcBorders>
          </w:tcPr>
          <w:p w:rsidR="00067EE7" w:rsidRPr="00954361" w:rsidRDefault="00067EE7" w:rsidP="00067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478" w:rsidRPr="00954361" w:rsidRDefault="00067EE7" w:rsidP="00067EE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A65478" w:rsidRPr="00954361" w:rsidTr="001F5E17">
        <w:trPr>
          <w:trHeight w:val="312"/>
        </w:trPr>
        <w:tc>
          <w:tcPr>
            <w:tcW w:w="5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1.2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65478" w:rsidRPr="00954361" w:rsidRDefault="00067EE7" w:rsidP="001F5E1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</w:rPr>
              <w:t>Целевой п</w:t>
            </w:r>
            <w:r w:rsidR="00A65478" w:rsidRPr="00954361">
              <w:rPr>
                <w:rFonts w:ascii="Arial" w:eastAsia="Times New Roman" w:hAnsi="Arial" w:cs="Arial"/>
                <w:i/>
                <w:sz w:val="18"/>
                <w:szCs w:val="18"/>
              </w:rPr>
              <w:t>оказатель 2</w:t>
            </w:r>
            <w:r w:rsidR="00A65478" w:rsidRPr="00954361">
              <w:rPr>
                <w:rFonts w:ascii="Arial" w:hAnsi="Arial" w:cs="Arial"/>
                <w:i/>
                <w:sz w:val="18"/>
                <w:szCs w:val="18"/>
              </w:rPr>
              <w:t xml:space="preserve"> 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  <w:p w:rsidR="00A65478" w:rsidRPr="00954361" w:rsidRDefault="00A65478" w:rsidP="001F5E1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Отраслевой показатель (показатель госпрограммы)</w:t>
            </w:r>
          </w:p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F9357B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F9357B" w:rsidP="001F5E17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да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A65478" w:rsidP="001F5E17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65478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A65478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03</w:t>
            </w:r>
          </w:p>
        </w:tc>
      </w:tr>
      <w:tr w:rsidR="007A3AB7" w:rsidRPr="00954361" w:rsidTr="001F5E17">
        <w:trPr>
          <w:trHeight w:val="31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11702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1.3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067EE7" w:rsidP="001F5E1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</w:rPr>
              <w:t>Целевой п</w:t>
            </w:r>
            <w:r w:rsidR="00117027" w:rsidRPr="00954361">
              <w:rPr>
                <w:rFonts w:ascii="Arial" w:eastAsia="Times New Roman" w:hAnsi="Arial" w:cs="Arial"/>
                <w:i/>
                <w:sz w:val="18"/>
                <w:szCs w:val="18"/>
              </w:rPr>
              <w:t>оказатель 3</w:t>
            </w:r>
            <w:r w:rsidR="00117027" w:rsidRPr="00954361">
              <w:rPr>
                <w:rFonts w:ascii="Arial" w:hAnsi="Arial" w:cs="Arial"/>
                <w:i/>
                <w:sz w:val="18"/>
                <w:szCs w:val="18"/>
              </w:rPr>
              <w:t xml:space="preserve"> Наличие утвержденных нормативов градостроительного проектирования городского округа (внесение изменений в нормативы градостроительного проектирования городского округа)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027" w:rsidRPr="00954361" w:rsidRDefault="0011702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Отраслевой показатель (показатель госпрограммы)</w:t>
            </w:r>
          </w:p>
          <w:p w:rsidR="00117027" w:rsidRPr="00954361" w:rsidRDefault="0011702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7A3AB7" w:rsidRPr="00954361" w:rsidRDefault="007A3AB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117027" w:rsidP="001F5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EC5177" w:rsidP="001F5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A65478" w:rsidP="001F5E17">
            <w:pPr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A6547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AB7" w:rsidRPr="00954361" w:rsidRDefault="00A6547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7A3AB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04</w:t>
            </w:r>
          </w:p>
        </w:tc>
      </w:tr>
      <w:tr w:rsidR="00067EE7" w:rsidRPr="00954361" w:rsidTr="001F5E17">
        <w:trPr>
          <w:trHeight w:val="312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1.4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rPr>
                <w:rFonts w:ascii="Arial" w:eastAsia="Times New Roman" w:hAnsi="Arial" w:cs="Arial"/>
                <w:i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</w:rPr>
              <w:t>Целевой показатель 4. Наличие утвержденной карты планируемого размещения объектов местного значения муниципального образования Московской области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067EE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Отраслевой показатель (показатель госпрограммы)</w:t>
            </w:r>
          </w:p>
          <w:p w:rsidR="00067EE7" w:rsidRPr="00954361" w:rsidRDefault="00067EE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Да/нет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нет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067EE7" w:rsidRPr="00954361" w:rsidRDefault="00067EE7" w:rsidP="00067E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02</w:t>
            </w:r>
          </w:p>
        </w:tc>
      </w:tr>
      <w:tr w:rsidR="003D76C8" w:rsidRPr="00954361" w:rsidTr="001F5E17">
        <w:trPr>
          <w:trHeight w:val="293"/>
        </w:trPr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954361" w:rsidRDefault="003D76C8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44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6C8" w:rsidRPr="00954361" w:rsidRDefault="003D76C8" w:rsidP="001F5E17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2 </w:t>
            </w:r>
            <w:r w:rsidR="00574BD4" w:rsidRPr="009543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</w:t>
            </w:r>
            <w:r w:rsidR="00604B6F" w:rsidRPr="009543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Реализация политики пространственного развития городского округа</w:t>
            </w:r>
            <w:r w:rsidR="00574BD4" w:rsidRPr="00954361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»</w:t>
            </w:r>
          </w:p>
        </w:tc>
      </w:tr>
      <w:tr w:rsidR="003D76C8" w:rsidRPr="00954361" w:rsidTr="001F5E17">
        <w:trPr>
          <w:gridBefore w:val="1"/>
          <w:wBefore w:w="28" w:type="dxa"/>
          <w:trHeight w:val="4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D76C8" w:rsidRPr="00954361" w:rsidRDefault="003D76C8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2.1</w:t>
            </w:r>
          </w:p>
        </w:tc>
        <w:tc>
          <w:tcPr>
            <w:tcW w:w="296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21FE9" w:rsidRPr="00954361" w:rsidRDefault="001306BE" w:rsidP="001F5E1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Целевой п</w:t>
            </w:r>
            <w:r w:rsidR="003D76C8" w:rsidRPr="00954361">
              <w:rPr>
                <w:rFonts w:ascii="Arial" w:hAnsi="Arial" w:cs="Arial"/>
                <w:i/>
                <w:sz w:val="18"/>
                <w:szCs w:val="18"/>
              </w:rPr>
              <w:t>оказатель 1</w:t>
            </w:r>
            <w:r w:rsidR="00604B6F" w:rsidRPr="00954361">
              <w:rPr>
                <w:rFonts w:ascii="Arial" w:hAnsi="Arial" w:cs="Arial"/>
                <w:i/>
                <w:sz w:val="18"/>
                <w:szCs w:val="18"/>
              </w:rPr>
              <w:t>. Количество ликвидированных самовольных, недостроенных</w:t>
            </w:r>
            <w:r w:rsidR="00D21FE9" w:rsidRPr="00954361">
              <w:rPr>
                <w:rFonts w:ascii="Arial" w:hAnsi="Arial" w:cs="Arial"/>
                <w:i/>
                <w:sz w:val="18"/>
                <w:szCs w:val="18"/>
              </w:rPr>
              <w:t xml:space="preserve"> и аварийных объектов на территории муниципального образования Московской области</w:t>
            </w:r>
          </w:p>
          <w:p w:rsidR="003D76C8" w:rsidRPr="00954361" w:rsidRDefault="003D76C8" w:rsidP="001F5E17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6C8" w:rsidRPr="00954361" w:rsidRDefault="00A72C02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</w:rPr>
              <w:t>Рейтинг-45</w:t>
            </w:r>
          </w:p>
        </w:tc>
        <w:tc>
          <w:tcPr>
            <w:tcW w:w="10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76C8" w:rsidRPr="00954361" w:rsidRDefault="00D21FE9" w:rsidP="001F5E17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54361">
              <w:rPr>
                <w:rFonts w:ascii="Arial" w:hAnsi="Arial" w:cs="Arial"/>
                <w:i/>
                <w:sz w:val="18"/>
                <w:szCs w:val="18"/>
              </w:rPr>
              <w:t>единица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0866FD" w:rsidP="001F5E1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410DD6" w:rsidP="001F5E17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hAnsi="Arial" w:cs="Arial"/>
                <w:sz w:val="18"/>
                <w:szCs w:val="18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1A7EED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1A7EED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6C8" w:rsidRPr="00954361" w:rsidRDefault="001A7EED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EED" w:rsidRPr="00954361" w:rsidRDefault="001A7EED" w:rsidP="001F5E17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D76C8" w:rsidRPr="00954361" w:rsidRDefault="001A7EED" w:rsidP="001F5E17">
            <w:pPr>
              <w:rPr>
                <w:rFonts w:ascii="Arial" w:eastAsia="Times New Roman" w:hAnsi="Arial" w:cs="Arial"/>
                <w:sz w:val="18"/>
                <w:szCs w:val="18"/>
                <w:lang w:val="en-US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/>
              </w:rPr>
              <w:t>0</w:t>
            </w:r>
          </w:p>
        </w:tc>
        <w:tc>
          <w:tcPr>
            <w:tcW w:w="252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306BE" w:rsidRPr="00954361" w:rsidRDefault="001306BE" w:rsidP="00130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3D76C8" w:rsidRPr="00954361" w:rsidRDefault="001306BE" w:rsidP="00130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54361">
              <w:rPr>
                <w:rFonts w:ascii="Arial" w:hAnsi="Arial" w:cs="Arial"/>
                <w:sz w:val="18"/>
                <w:szCs w:val="18"/>
              </w:rPr>
              <w:t>02</w:t>
            </w:r>
          </w:p>
          <w:p w:rsidR="001306BE" w:rsidRPr="00954361" w:rsidRDefault="001306BE" w:rsidP="001306B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611DE" w:rsidRPr="00954361" w:rsidRDefault="000611DE" w:rsidP="00C87681">
      <w:pPr>
        <w:pStyle w:val="ConsPlusNormal"/>
        <w:jc w:val="both"/>
        <w:rPr>
          <w:rFonts w:ascii="Arial" w:hAnsi="Arial" w:cs="Arial"/>
          <w:sz w:val="16"/>
          <w:szCs w:val="16"/>
        </w:rPr>
      </w:pPr>
    </w:p>
    <w:p w:rsidR="004E241B" w:rsidRPr="00954361" w:rsidRDefault="004E241B" w:rsidP="00225EC2">
      <w:pPr>
        <w:pStyle w:val="ConsPlusNormal"/>
        <w:ind w:firstLine="539"/>
        <w:jc w:val="both"/>
        <w:rPr>
          <w:rFonts w:ascii="Arial" w:hAnsi="Arial" w:cs="Arial"/>
          <w:sz w:val="16"/>
          <w:szCs w:val="16"/>
        </w:rPr>
      </w:pPr>
    </w:p>
    <w:p w:rsidR="00DB1D55" w:rsidRPr="00954361" w:rsidRDefault="00DB1D55" w:rsidP="00060970">
      <w:pPr>
        <w:pStyle w:val="ConsPlusNormal"/>
        <w:ind w:firstLine="539"/>
        <w:jc w:val="center"/>
        <w:rPr>
          <w:rFonts w:ascii="Arial" w:hAnsi="Arial" w:cs="Arial"/>
          <w:b/>
          <w:sz w:val="24"/>
          <w:szCs w:val="24"/>
        </w:rPr>
      </w:pPr>
    </w:p>
    <w:p w:rsidR="00FE1180" w:rsidRPr="00954361" w:rsidRDefault="00FE1180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80" w:rsidRPr="00954361" w:rsidRDefault="00FE1180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80" w:rsidRPr="00954361" w:rsidRDefault="00FE1180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80" w:rsidRPr="00954361" w:rsidRDefault="00FE1180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80" w:rsidRPr="00954361" w:rsidRDefault="00FE1180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80" w:rsidRPr="00954361" w:rsidRDefault="00FE1180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p w:rsidR="00FE1180" w:rsidRDefault="00FE1180" w:rsidP="001315DB">
      <w:pPr>
        <w:widowControl w:val="0"/>
        <w:autoSpaceDE w:val="0"/>
        <w:autoSpaceDN w:val="0"/>
        <w:spacing w:before="2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61" w:rsidRDefault="00954361" w:rsidP="001315DB">
      <w:pPr>
        <w:widowControl w:val="0"/>
        <w:autoSpaceDE w:val="0"/>
        <w:autoSpaceDN w:val="0"/>
        <w:spacing w:before="2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954361" w:rsidRPr="00954361" w:rsidRDefault="00954361" w:rsidP="001315DB">
      <w:pPr>
        <w:widowControl w:val="0"/>
        <w:autoSpaceDE w:val="0"/>
        <w:autoSpaceDN w:val="0"/>
        <w:spacing w:before="2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55" w:rsidRPr="00954361" w:rsidRDefault="00954361" w:rsidP="00DB1D55">
      <w:pPr>
        <w:widowControl w:val="0"/>
        <w:autoSpaceDE w:val="0"/>
        <w:autoSpaceDN w:val="0"/>
        <w:spacing w:before="220"/>
        <w:ind w:firstLine="540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</w:t>
      </w:r>
      <w:bookmarkStart w:id="1" w:name="_GoBack"/>
      <w:bookmarkEnd w:id="1"/>
      <w:r w:rsidR="00DB1D55" w:rsidRPr="00954361">
        <w:rPr>
          <w:rFonts w:ascii="Arial" w:eastAsia="Times New Roman" w:hAnsi="Arial" w:cs="Arial"/>
          <w:sz w:val="24"/>
          <w:szCs w:val="24"/>
          <w:lang w:eastAsia="ru-RU"/>
        </w:rPr>
        <w:t xml:space="preserve"> 1</w:t>
      </w:r>
      <w:r w:rsidR="00DB1D55" w:rsidRPr="00954361">
        <w:rPr>
          <w:rFonts w:ascii="Arial" w:eastAsia="Times New Roman" w:hAnsi="Arial" w:cs="Arial"/>
          <w:sz w:val="24"/>
          <w:szCs w:val="24"/>
          <w:lang w:eastAsia="ru-RU"/>
        </w:rPr>
        <w:tab/>
      </w:r>
    </w:p>
    <w:p w:rsidR="00DB1D55" w:rsidRPr="00954361" w:rsidRDefault="00DB1D55" w:rsidP="00DB1D55">
      <w:pPr>
        <w:widowControl w:val="0"/>
        <w:autoSpaceDE w:val="0"/>
        <w:autoSpaceDN w:val="0"/>
        <w:ind w:firstLine="53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B1D55" w:rsidRPr="00954361" w:rsidRDefault="00DB1D55" w:rsidP="00DB1D5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Перечень мероприятий Подпрограммы 1 «Разработка Генерального плана развития городского округа»</w:t>
      </w:r>
    </w:p>
    <w:p w:rsidR="00DB1D55" w:rsidRPr="00954361" w:rsidRDefault="00DB1D55" w:rsidP="00DB1D5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B1D55" w:rsidRPr="00954361" w:rsidRDefault="00DB1D55" w:rsidP="00DB1D5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pPr w:leftFromText="180" w:rightFromText="180" w:vertAnchor="text" w:tblpY="1"/>
        <w:tblOverlap w:val="never"/>
        <w:tblW w:w="15021" w:type="dxa"/>
        <w:tblLayout w:type="fixed"/>
        <w:tblLook w:val="04A0" w:firstRow="1" w:lastRow="0" w:firstColumn="1" w:lastColumn="0" w:noHBand="0" w:noVBand="1"/>
      </w:tblPr>
      <w:tblGrid>
        <w:gridCol w:w="399"/>
        <w:gridCol w:w="2022"/>
        <w:gridCol w:w="810"/>
        <w:gridCol w:w="1313"/>
        <w:gridCol w:w="1112"/>
        <w:gridCol w:w="1002"/>
        <w:gridCol w:w="616"/>
        <w:gridCol w:w="505"/>
        <w:gridCol w:w="505"/>
        <w:gridCol w:w="713"/>
        <w:gridCol w:w="1212"/>
        <w:gridCol w:w="1313"/>
        <w:gridCol w:w="1313"/>
        <w:gridCol w:w="1018"/>
        <w:gridCol w:w="1168"/>
      </w:tblGrid>
      <w:tr w:rsidR="00DB1D55" w:rsidRPr="00954361" w:rsidTr="001315DB">
        <w:trPr>
          <w:trHeight w:val="582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Мероприятие Подпрограммы 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Всего(</w:t>
            </w:r>
            <w:proofErr w:type="spell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81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Объемы финансирования по годам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(</w:t>
            </w:r>
            <w:proofErr w:type="spell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тыс.руб</w:t>
            </w:r>
            <w:proofErr w:type="spell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Ответственный за выполнение мероприятия Подпрограммы </w:t>
            </w:r>
          </w:p>
        </w:tc>
      </w:tr>
      <w:tr w:rsidR="00DB1D55" w:rsidRPr="00954361" w:rsidTr="001315DB">
        <w:trPr>
          <w:trHeight w:val="1462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2023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год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236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</w:t>
            </w:r>
          </w:p>
        </w:tc>
      </w:tr>
      <w:tr w:rsidR="00DB1D55" w:rsidRPr="00954361" w:rsidTr="001315DB">
        <w:trPr>
          <w:trHeight w:val="32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 xml:space="preserve">Основное мероприятие 02. </w:t>
            </w:r>
          </w:p>
          <w:p w:rsidR="00DB1D55" w:rsidRPr="00954361" w:rsidRDefault="00DB1D55" w:rsidP="00DB1D55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Разработка и внесение изменений в документы территориального планирования муниципальных образований Московской области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ab/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1028"/>
        </w:trPr>
        <w:tc>
          <w:tcPr>
            <w:tcW w:w="39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552"/>
        </w:trPr>
        <w:tc>
          <w:tcPr>
            <w:tcW w:w="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29"/>
        </w:trPr>
        <w:tc>
          <w:tcPr>
            <w:tcW w:w="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left="-604"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i/>
                <w:sz w:val="18"/>
                <w:szCs w:val="18"/>
              </w:rPr>
              <w:t>Мероприятие 02.01.</w:t>
            </w:r>
            <w:r w:rsidRPr="00954361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  <w:r w:rsidRPr="00954361">
              <w:rPr>
                <w:rFonts w:ascii="Arial" w:eastAsia="Calibri" w:hAnsi="Arial" w:cs="Arial"/>
                <w:sz w:val="18"/>
                <w:szCs w:val="18"/>
              </w:rPr>
              <w:t>Проведение публичных слушаний/общественных обсуждений по проекту генерального плана городского округа (внесение изменений в генеральный план городского округа)</w:t>
            </w:r>
          </w:p>
          <w:p w:rsidR="00DB1D55" w:rsidRPr="00954361" w:rsidRDefault="00DB1D55" w:rsidP="00DB1D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B1D55" w:rsidRPr="00954361" w:rsidRDefault="00DB1D55" w:rsidP="00DB1D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B1D55" w:rsidRPr="00954361" w:rsidRDefault="00DB1D55" w:rsidP="00DB1D55">
            <w:pPr>
              <w:autoSpaceDE w:val="0"/>
              <w:autoSpaceDN w:val="0"/>
              <w:adjustRightInd w:val="0"/>
              <w:rPr>
                <w:rFonts w:ascii="Arial" w:eastAsia="Calibri" w:hAnsi="Arial" w:cs="Arial"/>
                <w:sz w:val="18"/>
                <w:szCs w:val="18"/>
              </w:rPr>
            </w:pPr>
          </w:p>
          <w:p w:rsidR="00DB1D55" w:rsidRPr="00954361" w:rsidRDefault="00DB1D55" w:rsidP="00DB1D55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  <w:p w:rsidR="00DB1D55" w:rsidRPr="00954361" w:rsidRDefault="00DB1D55" w:rsidP="00DB1D55">
            <w:pPr>
              <w:ind w:hanging="10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tabs>
                <w:tab w:val="center" w:pos="175"/>
              </w:tabs>
              <w:ind w:hanging="100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ab/>
              <w:t>Итого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334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1028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 xml:space="preserve">Средства бюджета городского округа 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1229"/>
        </w:trPr>
        <w:tc>
          <w:tcPr>
            <w:tcW w:w="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399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tabs>
                <w:tab w:val="center" w:pos="4677"/>
                <w:tab w:val="right" w:pos="9355"/>
              </w:tabs>
              <w:rPr>
                <w:rFonts w:ascii="Arial" w:eastAsia="Calibri" w:hAnsi="Arial" w:cs="Arial"/>
                <w:sz w:val="18"/>
                <w:szCs w:val="18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 xml:space="preserve">Количество проведенных публичных слушаний по проекту генерального плана (внесение изменений в генеральный план) городского округа, штука </w:t>
            </w:r>
          </w:p>
        </w:tc>
        <w:tc>
          <w:tcPr>
            <w:tcW w:w="810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ind w:firstLine="53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ind w:firstLine="53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val="en-US" w:eastAsia="ru-RU"/>
              </w:rPr>
            </w:pPr>
          </w:p>
        </w:tc>
        <w:tc>
          <w:tcPr>
            <w:tcW w:w="1002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Итого 2023 год </w:t>
            </w:r>
          </w:p>
          <w:p w:rsidR="00DB1D55" w:rsidRPr="00954361" w:rsidRDefault="00DB1D55" w:rsidP="00DB1D55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339" w:type="dxa"/>
            <w:gridSpan w:val="4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68" w:type="dxa"/>
            <w:vMerge w:val="restart"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17"/>
        </w:trPr>
        <w:tc>
          <w:tcPr>
            <w:tcW w:w="399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0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III</w:t>
            </w:r>
          </w:p>
        </w:tc>
        <w:tc>
          <w:tcPr>
            <w:tcW w:w="7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IV</w:t>
            </w:r>
          </w:p>
        </w:tc>
        <w:tc>
          <w:tcPr>
            <w:tcW w:w="1212" w:type="dxa"/>
            <w:vMerge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  <w:vMerge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376"/>
        </w:trPr>
        <w:tc>
          <w:tcPr>
            <w:tcW w:w="399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ind w:firstLine="539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810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  <w:shd w:val="clear" w:color="auto" w:fill="auto"/>
          </w:tcPr>
          <w:p w:rsidR="00DB1D55" w:rsidRPr="00954361" w:rsidRDefault="00DB1D55" w:rsidP="00DB1D55">
            <w:pPr>
              <w:spacing w:after="160" w:line="259" w:lineRule="auto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43"/>
        </w:trPr>
        <w:tc>
          <w:tcPr>
            <w:tcW w:w="399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2022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54361">
              <w:rPr>
                <w:rFonts w:ascii="Arial" w:eastAsia="Calibri" w:hAnsi="Arial" w:cs="Arial"/>
                <w:i/>
                <w:sz w:val="18"/>
                <w:szCs w:val="18"/>
              </w:rPr>
              <w:t>Мероприятие 02.02</w:t>
            </w:r>
            <w:r w:rsidRPr="00954361">
              <w:rPr>
                <w:rFonts w:ascii="Arial" w:eastAsia="Calibri" w:hAnsi="Arial" w:cs="Arial"/>
                <w:i/>
                <w:sz w:val="18"/>
                <w:szCs w:val="18"/>
              </w:rPr>
              <w:br/>
            </w:r>
            <w:r w:rsidRPr="00954361">
              <w:rPr>
                <w:rFonts w:ascii="Arial" w:eastAsia="Calibri" w:hAnsi="Arial" w:cs="Arial"/>
                <w:sz w:val="18"/>
                <w:szCs w:val="18"/>
              </w:rPr>
              <w:t>Обеспечение рассмотрения представительными органами местного самоуправления муниципального образования Московской области проекта генерального плана городского округа (внесение изменений в генеральный план городского округа)</w:t>
            </w:r>
          </w:p>
        </w:tc>
        <w:tc>
          <w:tcPr>
            <w:tcW w:w="810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Итого</w:t>
            </w:r>
          </w:p>
        </w:tc>
        <w:tc>
          <w:tcPr>
            <w:tcW w:w="1112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gridSpan w:val="5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 w:val="restart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83"/>
        </w:trPr>
        <w:tc>
          <w:tcPr>
            <w:tcW w:w="399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Средства бюджета городского округа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562"/>
        </w:trPr>
        <w:tc>
          <w:tcPr>
            <w:tcW w:w="399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  <w:r w:rsidRPr="00954361">
              <w:rPr>
                <w:rFonts w:ascii="Arial" w:eastAsia="Calibri" w:hAnsi="Arial" w:cs="Arial"/>
                <w:sz w:val="18"/>
                <w:szCs w:val="18"/>
              </w:rPr>
              <w:t>Внебюджетные источники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4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68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1244"/>
        </w:trPr>
        <w:tc>
          <w:tcPr>
            <w:tcW w:w="399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022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Calibri" w:hAnsi="Arial" w:cs="Arial"/>
                <w:i/>
                <w:sz w:val="18"/>
                <w:szCs w:val="18"/>
              </w:rPr>
            </w:pPr>
          </w:p>
        </w:tc>
        <w:tc>
          <w:tcPr>
            <w:tcW w:w="810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1112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41" w:type="dxa"/>
            <w:gridSpan w:val="5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12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13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018" w:type="dxa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68" w:type="dxa"/>
            <w:vMerge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ru-RU"/>
              </w:rPr>
            </w:pPr>
          </w:p>
        </w:tc>
      </w:tr>
    </w:tbl>
    <w:p w:rsidR="00DB1D55" w:rsidRPr="00954361" w:rsidRDefault="00DB1D55" w:rsidP="00DB1D5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954361">
        <w:rPr>
          <w:rFonts w:ascii="Arial" w:eastAsia="Times New Roman" w:hAnsi="Arial" w:cs="Arial"/>
          <w:b/>
          <w:sz w:val="18"/>
          <w:szCs w:val="18"/>
          <w:lang w:eastAsia="ru-RU"/>
        </w:rPr>
        <w:br w:type="textWrapping" w:clear="all"/>
      </w:r>
    </w:p>
    <w:p w:rsidR="00DB1D55" w:rsidRPr="00954361" w:rsidRDefault="00DB1D55" w:rsidP="00DB1D5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1D55" w:rsidRPr="00954361" w:rsidRDefault="00DB1D55" w:rsidP="001315DB">
      <w:pPr>
        <w:widowControl w:val="0"/>
        <w:autoSpaceDE w:val="0"/>
        <w:autoSpaceDN w:val="0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1D55" w:rsidRPr="00954361" w:rsidRDefault="00DB1D55" w:rsidP="00DB1D55">
      <w:pPr>
        <w:widowControl w:val="0"/>
        <w:autoSpaceDE w:val="0"/>
        <w:autoSpaceDN w:val="0"/>
        <w:ind w:firstLine="539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DB1D55" w:rsidRPr="00954361" w:rsidRDefault="00DB1D55" w:rsidP="00DB1D55">
      <w:pPr>
        <w:widowControl w:val="0"/>
        <w:autoSpaceDE w:val="0"/>
        <w:autoSpaceDN w:val="0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W w:w="15168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8"/>
        <w:gridCol w:w="2259"/>
        <w:gridCol w:w="823"/>
        <w:gridCol w:w="1343"/>
        <w:gridCol w:w="1136"/>
        <w:gridCol w:w="929"/>
        <w:gridCol w:w="620"/>
        <w:gridCol w:w="619"/>
        <w:gridCol w:w="620"/>
        <w:gridCol w:w="623"/>
        <w:gridCol w:w="1239"/>
        <w:gridCol w:w="1344"/>
        <w:gridCol w:w="1179"/>
        <w:gridCol w:w="992"/>
        <w:gridCol w:w="1134"/>
      </w:tblGrid>
      <w:tr w:rsidR="00DB1D55" w:rsidRPr="00954361" w:rsidTr="001315DB">
        <w:trPr>
          <w:cantSplit/>
          <w:trHeight w:val="574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утвержденного в актуальной версии генерального плана (внесение изменений в генеральный план) городского округа, да/нет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</w:tr>
      <w:tr w:rsidR="00DB1D55" w:rsidRPr="00954361" w:rsidTr="001315DB">
        <w:trPr>
          <w:cantSplit/>
          <w:trHeight w:val="376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2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15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02.03 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утверждения администрацией городского округа карты планируемого размещения объектов местного значения 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856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756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0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утвержденной карты планируемого размещения объектов местного значения городского округа, да/нет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295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0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1.4</w:t>
            </w: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tabs>
                <w:tab w:val="left" w:pos="1705"/>
              </w:tabs>
              <w:autoSpaceDE w:val="0"/>
              <w:autoSpaceDN w:val="0"/>
              <w:adjustRightInd w:val="0"/>
              <w:spacing w:after="240"/>
              <w:ind w:right="-108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Мероприятие </w:t>
            </w:r>
            <w:proofErr w:type="gramStart"/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02.04 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проведения публичных слушаний/ общественных обсуждений по проекту Правил землепользования и застройки (внесение изменений в Правила землепользования и застройки) городского округа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680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60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округа, штука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1.5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Мероприятие 02.05.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утверждения администрацией муниципального образования Московской области проекта Правил землепользования и застройки городского округа (внесение изменений в Правила землепользования и застройки городского округа)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ind w:hanging="10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635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816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82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Основное мероприятие 03.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разработки и внесение изменений в нормативы градостроительного проектирования городского округа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648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03.01. Разработка и внесение изменений в нормативы градостроительного проектирования городского округа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827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468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46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710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497"/>
        </w:trPr>
        <w:tc>
          <w:tcPr>
            <w:tcW w:w="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78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2.2</w:t>
            </w: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Мероприятие 03.02.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рассмотрения и утверждения представительными органами местного самоуправления муниципального образования Московской области проекта нормативов градостроительного проектирования (внесение изменений в нормативы градостроительного проектирования) городского округа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>х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493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294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25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412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утвержденных в актуальной версии нормативов градостроительного проектирования городского округа, да/нет</w:t>
            </w:r>
          </w:p>
        </w:tc>
        <w:tc>
          <w:tcPr>
            <w:tcW w:w="8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1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DB1D55" w:rsidRPr="00954361" w:rsidTr="001315DB">
        <w:trPr>
          <w:trHeight w:val="363"/>
        </w:trPr>
        <w:tc>
          <w:tcPr>
            <w:tcW w:w="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D55" w:rsidRPr="00954361" w:rsidRDefault="00DB1D55" w:rsidP="00DB1D55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FE1180" w:rsidRPr="00954361" w:rsidRDefault="00FE1180" w:rsidP="001315DB">
      <w:pPr>
        <w:widowControl w:val="0"/>
        <w:autoSpaceDE w:val="0"/>
        <w:autoSpaceDN w:val="0"/>
        <w:spacing w:before="220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2864" w:rsidRPr="00954361" w:rsidRDefault="002A2864" w:rsidP="002A2864">
      <w:pPr>
        <w:widowControl w:val="0"/>
        <w:autoSpaceDE w:val="0"/>
        <w:autoSpaceDN w:val="0"/>
        <w:spacing w:before="22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Паспорт подпрограммы 2 «Реализация политики пространственного развития городского округа»</w:t>
      </w:r>
    </w:p>
    <w:p w:rsidR="002A2864" w:rsidRPr="00954361" w:rsidRDefault="002A2864" w:rsidP="002A286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864" w:rsidRPr="00954361" w:rsidRDefault="002A2864" w:rsidP="002A2864">
      <w:pPr>
        <w:widowControl w:val="0"/>
        <w:autoSpaceDE w:val="0"/>
        <w:autoSpaceDN w:val="0"/>
        <w:ind w:left="72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5310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5"/>
        <w:gridCol w:w="2250"/>
        <w:gridCol w:w="819"/>
        <w:gridCol w:w="1329"/>
        <w:gridCol w:w="1124"/>
        <w:gridCol w:w="920"/>
        <w:gridCol w:w="510"/>
        <w:gridCol w:w="715"/>
        <w:gridCol w:w="613"/>
        <w:gridCol w:w="617"/>
        <w:gridCol w:w="1208"/>
        <w:gridCol w:w="19"/>
        <w:gridCol w:w="1310"/>
        <w:gridCol w:w="19"/>
        <w:gridCol w:w="1329"/>
        <w:gridCol w:w="1129"/>
        <w:gridCol w:w="994"/>
      </w:tblGrid>
      <w:tr w:rsidR="002A2864" w:rsidRPr="00954361" w:rsidTr="001315DB">
        <w:trPr>
          <w:trHeight w:val="322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Мероприятие подпрограммы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Сроки исполнения мероприятия</w:t>
            </w: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Источники финансирования</w:t>
            </w: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(тыс. руб.)</w:t>
            </w:r>
          </w:p>
        </w:tc>
        <w:tc>
          <w:tcPr>
            <w:tcW w:w="838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Объем финансирования по годам (тыс. руб.)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Ответственный за выполнение мероприятия подпрограммы</w:t>
            </w:r>
          </w:p>
        </w:tc>
      </w:tr>
      <w:tr w:rsidR="00FE1180" w:rsidRPr="00954361" w:rsidTr="001315DB">
        <w:trPr>
          <w:trHeight w:val="8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2023 год 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2024 год 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2025 год 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2026 год 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214"/>
        </w:trPr>
        <w:tc>
          <w:tcPr>
            <w:tcW w:w="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11</w:t>
            </w:r>
          </w:p>
        </w:tc>
      </w:tr>
      <w:tr w:rsidR="00FE1180" w:rsidRPr="00954361" w:rsidTr="001315DB">
        <w:trPr>
          <w:trHeight w:val="18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Основное мероприятие 04.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Финансовое обеспечение выполнения отдельных </w:t>
            </w: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государственных  полномочий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в сфере архитектуры и градостроительства, переданных  органам местного самоуправления муниципальных образований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FE1180" w:rsidRPr="00954361" w:rsidTr="001315DB">
        <w:trPr>
          <w:trHeight w:val="589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505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50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266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18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Мероприятие 04.01. *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Осуществление отдельных государственных полномочий в части присвоения адресов объектам адресации и согласования переустройства (или перепланировки) помещений в многоквартирном доме 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FE1180" w:rsidRPr="00954361" w:rsidTr="001315DB">
        <w:trPr>
          <w:trHeight w:val="1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785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5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9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доме, единиц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FE1180" w:rsidRPr="00954361" w:rsidTr="001315DB">
        <w:trPr>
          <w:trHeight w:val="604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646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195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2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Основное мероприятие 05.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Обеспечение мер по ликвидации самовольных, недостроенных и аварийных объектов на территории муниципального образования Московской области</w:t>
            </w:r>
          </w:p>
        </w:tc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FE1180" w:rsidRPr="00954361" w:rsidTr="001315DB">
        <w:trPr>
          <w:trHeight w:val="1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29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78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293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181"/>
        </w:trPr>
        <w:tc>
          <w:tcPr>
            <w:tcW w:w="4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  <w:t xml:space="preserve">Мероприятие 05.01.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Ликвидация самовольных, недостроенных и аварийных объектов на территории городского округа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180" w:rsidRPr="00954361" w:rsidRDefault="00FE1180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FE1180" w:rsidRPr="00954361" w:rsidTr="001315DB">
        <w:trPr>
          <w:trHeight w:val="181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бюджета Московской области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772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rPr>
                <w:rFonts w:ascii="Arial" w:eastAsia="Times New Roman" w:hAnsi="Arial" w:cs="Arial"/>
                <w:i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федерального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78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Средства городского бюджета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589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Внебюджетные источники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92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ликвидированных самовольных, недостроенных и аварийных объектов на территории городского округа, единиц</w:t>
            </w:r>
          </w:p>
        </w:tc>
        <w:tc>
          <w:tcPr>
            <w:tcW w:w="8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Итого 2023 год</w:t>
            </w:r>
          </w:p>
        </w:tc>
        <w:tc>
          <w:tcPr>
            <w:tcW w:w="24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в том числе по кварталам:</w:t>
            </w:r>
          </w:p>
        </w:tc>
        <w:tc>
          <w:tcPr>
            <w:tcW w:w="1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2024 год</w:t>
            </w:r>
          </w:p>
        </w:tc>
        <w:tc>
          <w:tcPr>
            <w:tcW w:w="132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2025 год</w:t>
            </w:r>
          </w:p>
        </w:tc>
        <w:tc>
          <w:tcPr>
            <w:tcW w:w="13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2026 год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2027 год</w:t>
            </w:r>
          </w:p>
        </w:tc>
        <w:tc>
          <w:tcPr>
            <w:tcW w:w="99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proofErr w:type="gramStart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Администрация</w:t>
            </w:r>
            <w:proofErr w:type="gramEnd"/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ЗАТО городской округ Молодёжный Московской области</w:t>
            </w:r>
          </w:p>
        </w:tc>
      </w:tr>
      <w:tr w:rsidR="00FE1180" w:rsidRPr="00954361" w:rsidTr="001315DB">
        <w:trPr>
          <w:trHeight w:val="434"/>
        </w:trPr>
        <w:tc>
          <w:tcPr>
            <w:tcW w:w="4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III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  <w:t>IV</w:t>
            </w:r>
          </w:p>
        </w:tc>
        <w:tc>
          <w:tcPr>
            <w:tcW w:w="1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392"/>
        </w:trPr>
        <w:tc>
          <w:tcPr>
            <w:tcW w:w="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3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  <w:tr w:rsidR="00FE1180" w:rsidRPr="00954361" w:rsidTr="001315DB">
        <w:trPr>
          <w:trHeight w:val="280"/>
        </w:trPr>
        <w:tc>
          <w:tcPr>
            <w:tcW w:w="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864" w:rsidRPr="00954361" w:rsidRDefault="002A2864" w:rsidP="002A2864">
            <w:pPr>
              <w:widowControl w:val="0"/>
              <w:autoSpaceDE w:val="0"/>
              <w:autoSpaceDN w:val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</w:tr>
    </w:tbl>
    <w:p w:rsidR="002A2864" w:rsidRPr="00954361" w:rsidRDefault="002A2864" w:rsidP="002A2864">
      <w:pPr>
        <w:widowControl w:val="0"/>
        <w:autoSpaceDE w:val="0"/>
        <w:autoSpaceDN w:val="0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15DB" w:rsidRPr="00954361" w:rsidRDefault="001315DB" w:rsidP="002A2864">
      <w:pPr>
        <w:widowControl w:val="0"/>
        <w:autoSpaceDE w:val="0"/>
        <w:autoSpaceDN w:val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15DB" w:rsidRPr="00954361" w:rsidRDefault="001315DB" w:rsidP="002A2864">
      <w:pPr>
        <w:widowControl w:val="0"/>
        <w:autoSpaceDE w:val="0"/>
        <w:autoSpaceDN w:val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15DB" w:rsidRPr="00954361" w:rsidRDefault="001315DB" w:rsidP="002A2864">
      <w:pPr>
        <w:widowControl w:val="0"/>
        <w:autoSpaceDE w:val="0"/>
        <w:autoSpaceDN w:val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315DB" w:rsidRPr="00954361" w:rsidRDefault="001315DB" w:rsidP="002A2864">
      <w:pPr>
        <w:widowControl w:val="0"/>
        <w:autoSpaceDE w:val="0"/>
        <w:autoSpaceDN w:val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2A2864" w:rsidRPr="00954361" w:rsidRDefault="002A2864" w:rsidP="002A2864">
      <w:pPr>
        <w:widowControl w:val="0"/>
        <w:autoSpaceDE w:val="0"/>
        <w:autoSpaceDN w:val="0"/>
        <w:jc w:val="center"/>
        <w:outlineLvl w:val="2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1. Общая характеристика сферы реализации подпрограммы 2</w:t>
      </w:r>
    </w:p>
    <w:p w:rsidR="002A2864" w:rsidRPr="00954361" w:rsidRDefault="002A2864" w:rsidP="002A2864">
      <w:pPr>
        <w:widowControl w:val="0"/>
        <w:autoSpaceDE w:val="0"/>
        <w:autoSpaceDN w:val="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«Реализация политики пространственного развития городского округа»</w:t>
      </w:r>
    </w:p>
    <w:p w:rsidR="002A2864" w:rsidRPr="00954361" w:rsidRDefault="002A2864" w:rsidP="002A2864">
      <w:pPr>
        <w:widowControl w:val="0"/>
        <w:autoSpaceDE w:val="0"/>
        <w:autoSpaceDN w:val="0"/>
        <w:spacing w:before="220"/>
        <w:ind w:firstLine="54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1. Общая характеристика сферы реализации Подпрограммы 2</w:t>
      </w:r>
    </w:p>
    <w:p w:rsidR="002A2864" w:rsidRPr="00954361" w:rsidRDefault="002A2864" w:rsidP="002A2864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sz w:val="24"/>
          <w:szCs w:val="24"/>
          <w:lang w:eastAsia="ru-RU"/>
        </w:rPr>
        <w:t>В рамках мероприятий подпрограммы планируется обеспечить согласованность документов территориального планирования Московской области, документов территориального ЗАТО городской округ Молодёжный Московской области, документации по планировке территорий линейных объектов федерального и регионального значения, документов территориального планирования и градостроительного зонирования, планировки территорий, обеспечить методическую и организационную поддержку органов местного самоуправления муниципальных образований Московской области.</w:t>
      </w:r>
    </w:p>
    <w:p w:rsidR="002A2864" w:rsidRPr="00954361" w:rsidRDefault="002A2864" w:rsidP="002A2864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sz w:val="24"/>
          <w:szCs w:val="24"/>
          <w:lang w:eastAsia="ru-RU"/>
        </w:rPr>
        <w:t>Одной из важнейших задач подпрограммы является реализация мероприятий по обеспечению разработки документации по планировке территории линейных объектов, нелинейных объектов, а также сооружений транспортной инфраструктуры, создание которых предусмотрено законодательством Московской области, что приведет к улучшению качественного состояния инженерной, транспортной и социальной инфраструктур, повысит экономический и социальный потенциал территории.</w:t>
      </w:r>
    </w:p>
    <w:p w:rsidR="002A2864" w:rsidRPr="00954361" w:rsidRDefault="002A2864" w:rsidP="002A2864">
      <w:pPr>
        <w:widowControl w:val="0"/>
        <w:autoSpaceDE w:val="0"/>
        <w:autoSpaceDN w:val="0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sz w:val="24"/>
          <w:szCs w:val="24"/>
          <w:lang w:eastAsia="ru-RU"/>
        </w:rPr>
        <w:t xml:space="preserve">Реализация указанных мероприятий позволит улучшить качество жизни населения, сформировать "точки роста" экономики, обеспечить согласованность документов территориального планирования Московской области, документов территориального </w:t>
      </w:r>
      <w:proofErr w:type="gramStart"/>
      <w:r w:rsidRPr="00954361">
        <w:rPr>
          <w:rFonts w:ascii="Arial" w:eastAsia="Times New Roman" w:hAnsi="Arial" w:cs="Arial"/>
          <w:sz w:val="24"/>
          <w:szCs w:val="24"/>
          <w:lang w:eastAsia="ru-RU"/>
        </w:rPr>
        <w:t>планирования</w:t>
      </w:r>
      <w:proofErr w:type="gramEnd"/>
      <w:r w:rsidRPr="00954361">
        <w:rPr>
          <w:rFonts w:ascii="Arial" w:eastAsia="Times New Roman" w:hAnsi="Arial" w:cs="Arial"/>
          <w:sz w:val="24"/>
          <w:szCs w:val="24"/>
          <w:lang w:eastAsia="ru-RU"/>
        </w:rPr>
        <w:t xml:space="preserve"> ЗАТО городской округ Молодёжный, документации по планировке территорий объектов федерального, регионального и местного значения.</w:t>
      </w: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954361">
        <w:rPr>
          <w:rFonts w:ascii="Arial" w:eastAsia="Calibri" w:hAnsi="Arial" w:cs="Arial"/>
          <w:b/>
          <w:sz w:val="24"/>
          <w:szCs w:val="24"/>
        </w:rPr>
        <w:t>2. Цели Подпрограммы 2</w:t>
      </w: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Целями подпрограммы являются:</w:t>
      </w: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 xml:space="preserve">Совершенствование системы документов, определяющих политику пространственного развития </w:t>
      </w:r>
      <w:proofErr w:type="gramStart"/>
      <w:r w:rsidRPr="00954361">
        <w:rPr>
          <w:rFonts w:ascii="Arial" w:eastAsia="Calibri" w:hAnsi="Arial" w:cs="Arial"/>
          <w:sz w:val="24"/>
          <w:szCs w:val="24"/>
        </w:rPr>
        <w:t>территории</w:t>
      </w:r>
      <w:proofErr w:type="gramEnd"/>
      <w:r w:rsidRPr="00954361">
        <w:rPr>
          <w:rFonts w:ascii="Arial" w:eastAsia="Calibri" w:hAnsi="Arial" w:cs="Arial"/>
          <w:sz w:val="24"/>
          <w:szCs w:val="24"/>
        </w:rPr>
        <w:t xml:space="preserve"> ЗАТО городской округ Молодёжный в сфере архитектуры и градостроительства.</w:t>
      </w: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 xml:space="preserve">Достижение целей и решение задач Подпрограммы 2 обеспечивается путем создания архитектурно-художественного привлекательного </w:t>
      </w:r>
      <w:proofErr w:type="gramStart"/>
      <w:r w:rsidRPr="00954361">
        <w:rPr>
          <w:rFonts w:ascii="Arial" w:eastAsia="Calibri" w:hAnsi="Arial" w:cs="Arial"/>
          <w:sz w:val="24"/>
          <w:szCs w:val="24"/>
        </w:rPr>
        <w:t>облика</w:t>
      </w:r>
      <w:proofErr w:type="gramEnd"/>
      <w:r w:rsidRPr="00954361">
        <w:rPr>
          <w:rFonts w:ascii="Arial" w:eastAsia="Calibri" w:hAnsi="Arial" w:cs="Arial"/>
          <w:sz w:val="24"/>
          <w:szCs w:val="24"/>
        </w:rPr>
        <w:t xml:space="preserve"> ЗАТО городской округ Молодёжный.</w:t>
      </w: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center"/>
        <w:rPr>
          <w:rFonts w:ascii="Arial" w:eastAsia="Calibri" w:hAnsi="Arial" w:cs="Arial"/>
          <w:b/>
          <w:sz w:val="24"/>
          <w:szCs w:val="24"/>
        </w:rPr>
      </w:pPr>
      <w:r w:rsidRPr="00954361">
        <w:rPr>
          <w:rFonts w:ascii="Arial" w:eastAsia="Calibri" w:hAnsi="Arial" w:cs="Arial"/>
          <w:b/>
          <w:sz w:val="24"/>
          <w:szCs w:val="24"/>
        </w:rPr>
        <w:t>3. Перечень мероприятий Подпрограммы 2</w:t>
      </w: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  <w:r w:rsidRPr="00954361">
        <w:rPr>
          <w:rFonts w:ascii="Arial" w:eastAsia="Calibri" w:hAnsi="Arial" w:cs="Arial"/>
          <w:sz w:val="24"/>
          <w:szCs w:val="24"/>
        </w:rPr>
        <w:t>Перечень мероприятий Подпрограммы II определен Приложением 1 к настоящей подпрограмме.</w:t>
      </w:r>
    </w:p>
    <w:p w:rsidR="002A2864" w:rsidRPr="00954361" w:rsidRDefault="002A2864" w:rsidP="002A286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2A2864" w:rsidRPr="00954361" w:rsidRDefault="002A2864" w:rsidP="002A2864">
      <w:pPr>
        <w:autoSpaceDE w:val="0"/>
        <w:autoSpaceDN w:val="0"/>
        <w:adjustRightInd w:val="0"/>
        <w:jc w:val="both"/>
        <w:rPr>
          <w:rFonts w:ascii="Arial" w:eastAsia="Calibri" w:hAnsi="Arial" w:cs="Arial"/>
          <w:sz w:val="24"/>
          <w:szCs w:val="24"/>
        </w:rPr>
      </w:pP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24"/>
          <w:szCs w:val="24"/>
        </w:rPr>
      </w:pP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8"/>
          <w:szCs w:val="18"/>
        </w:rPr>
      </w:pPr>
    </w:p>
    <w:p w:rsidR="002A2864" w:rsidRPr="00954361" w:rsidRDefault="002A2864" w:rsidP="002A2864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sz w:val="18"/>
          <w:szCs w:val="18"/>
        </w:rPr>
      </w:pPr>
    </w:p>
    <w:p w:rsidR="002A2864" w:rsidRPr="00954361" w:rsidRDefault="002A2864" w:rsidP="002A2864">
      <w:pPr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p w:rsidR="002A2864" w:rsidRPr="00954361" w:rsidRDefault="002A2864" w:rsidP="002A2864">
      <w:pPr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2A2864" w:rsidRPr="00954361" w:rsidRDefault="002A2864" w:rsidP="002A28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</w:t>
      </w:r>
    </w:p>
    <w:p w:rsidR="002A2864" w:rsidRPr="00954361" w:rsidRDefault="002A2864" w:rsidP="002A28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расчета значения целевого показателя муниципальной программы «Архитектура и градостроительство»</w:t>
      </w:r>
    </w:p>
    <w:p w:rsidR="002A2864" w:rsidRPr="00954361" w:rsidRDefault="002A2864" w:rsidP="002A2864">
      <w:pPr>
        <w:spacing w:line="276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4"/>
        <w:gridCol w:w="3115"/>
        <w:gridCol w:w="1121"/>
        <w:gridCol w:w="2039"/>
        <w:gridCol w:w="2986"/>
        <w:gridCol w:w="5226"/>
      </w:tblGrid>
      <w:tr w:rsidR="002A2864" w:rsidRPr="00954361" w:rsidTr="001315DB">
        <w:trPr>
          <w:trHeight w:val="706"/>
        </w:trPr>
        <w:tc>
          <w:tcPr>
            <w:tcW w:w="534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123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82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204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расчета</w:t>
            </w:r>
          </w:p>
        </w:tc>
        <w:tc>
          <w:tcPr>
            <w:tcW w:w="2993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Источник данных</w:t>
            </w:r>
          </w:p>
        </w:tc>
        <w:tc>
          <w:tcPr>
            <w:tcW w:w="524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Периодичность</w:t>
            </w:r>
          </w:p>
          <w:p w:rsidR="002A2864" w:rsidRPr="00954361" w:rsidRDefault="002A2864" w:rsidP="002A2864">
            <w:pPr>
              <w:spacing w:after="200" w:line="276" w:lineRule="auto"/>
              <w:ind w:right="-108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представления</w:t>
            </w:r>
          </w:p>
        </w:tc>
      </w:tr>
      <w:tr w:rsidR="002A2864" w:rsidRPr="00954361" w:rsidTr="001315DB">
        <w:trPr>
          <w:trHeight w:val="353"/>
        </w:trPr>
        <w:tc>
          <w:tcPr>
            <w:tcW w:w="534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3123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082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4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993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24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</w:tr>
      <w:tr w:rsidR="002A2864" w:rsidRPr="00954361" w:rsidTr="001315DB">
        <w:trPr>
          <w:trHeight w:val="4469"/>
        </w:trPr>
        <w:tc>
          <w:tcPr>
            <w:tcW w:w="5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12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Обеспеченность актуальными документами территориального планирования и градостроительного зонирования городского округа Московской области  </w:t>
            </w:r>
          </w:p>
        </w:tc>
        <w:tc>
          <w:tcPr>
            <w:tcW w:w="1082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процент</w:t>
            </w:r>
          </w:p>
        </w:tc>
        <w:tc>
          <w:tcPr>
            <w:tcW w:w="2040" w:type="dxa"/>
          </w:tcPr>
          <w:p w:rsidR="002A2864" w:rsidRPr="00954361" w:rsidRDefault="002A2864" w:rsidP="002A2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по формуле:</w:t>
            </w:r>
          </w:p>
          <w:p w:rsidR="002A2864" w:rsidRPr="00954361" w:rsidRDefault="002A2864" w:rsidP="002A2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АД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= Р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Д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/ П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Р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x 100, где:</w:t>
            </w:r>
          </w:p>
          <w:p w:rsidR="002A2864" w:rsidRPr="00954361" w:rsidRDefault="002A2864" w:rsidP="002A2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 xml:space="preserve">АД –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обеспеченность актуальными документами территориального планирования и градостроительного зонирования городского округа Московской области;</w:t>
            </w:r>
          </w:p>
          <w:p w:rsidR="002A2864" w:rsidRPr="00954361" w:rsidRDefault="002A2864" w:rsidP="002A2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>Д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количество утвержденных документов (внесенных изменений) на конец отчетного года;</w:t>
            </w:r>
          </w:p>
          <w:p w:rsidR="002A2864" w:rsidRPr="00954361" w:rsidRDefault="002A2864" w:rsidP="002A2864">
            <w:pPr>
              <w:autoSpaceDE w:val="0"/>
              <w:autoSpaceDN w:val="0"/>
              <w:adjustRightInd w:val="0"/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vertAlign w:val="subscript"/>
                <w:lang w:eastAsia="ru-RU"/>
              </w:rPr>
              <w:t xml:space="preserve">Р 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– общее количество документов, планируемых</w:t>
            </w: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br/>
              <w:t>к утверждению (внесению изменений) к концу отчетного года.</w:t>
            </w:r>
          </w:p>
        </w:tc>
        <w:tc>
          <w:tcPr>
            <w:tcW w:w="299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Источники информации: </w:t>
            </w:r>
          </w:p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- решение Градостроительного совета Московской области о направлении, разработанных в текущем году документов территориального планирования и градостроительного зонирования городского округа, на утверждение в представительные органы местного самоуправления городского округа,</w:t>
            </w:r>
          </w:p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- утвержденные представительными органами местного самоуправления городского округа Московской области документы территориального планирования и градостроительного зонирования городского округа на конец отчетного года. </w:t>
            </w:r>
          </w:p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4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ежеквартально</w:t>
            </w:r>
          </w:p>
        </w:tc>
      </w:tr>
    </w:tbl>
    <w:p w:rsidR="002A2864" w:rsidRPr="00954361" w:rsidRDefault="002A2864" w:rsidP="002A2864">
      <w:pPr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2A2864" w:rsidRPr="00954361" w:rsidRDefault="002A2864" w:rsidP="002A28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МЕТОДИКА </w:t>
      </w:r>
    </w:p>
    <w:p w:rsidR="002A2864" w:rsidRPr="00954361" w:rsidRDefault="002A2864" w:rsidP="002A28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определения результатов выполнения мероприятий муниципальной программы Московской области</w:t>
      </w:r>
    </w:p>
    <w:p w:rsidR="002A2864" w:rsidRPr="00954361" w:rsidRDefault="002A2864" w:rsidP="002A2864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54361">
        <w:rPr>
          <w:rFonts w:ascii="Arial" w:eastAsia="Times New Roman" w:hAnsi="Arial" w:cs="Arial"/>
          <w:b/>
          <w:sz w:val="24"/>
          <w:szCs w:val="24"/>
          <w:lang w:eastAsia="ru-RU"/>
        </w:rPr>
        <w:t>«Архитектура и градостроительство»</w:t>
      </w:r>
    </w:p>
    <w:p w:rsidR="002A2864" w:rsidRPr="00954361" w:rsidRDefault="002A2864" w:rsidP="002A2864">
      <w:pPr>
        <w:spacing w:line="276" w:lineRule="auto"/>
        <w:jc w:val="center"/>
        <w:rPr>
          <w:rFonts w:ascii="Arial" w:eastAsia="Times New Roman" w:hAnsi="Arial" w:cs="Arial"/>
          <w:sz w:val="18"/>
          <w:szCs w:val="18"/>
          <w:lang w:eastAsia="ru-RU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530"/>
        <w:gridCol w:w="1699"/>
        <w:gridCol w:w="1506"/>
        <w:gridCol w:w="1598"/>
        <w:gridCol w:w="2211"/>
        <w:gridCol w:w="2743"/>
        <w:gridCol w:w="4734"/>
      </w:tblGrid>
      <w:tr w:rsidR="002A2864" w:rsidRPr="00954361" w:rsidTr="001315DB">
        <w:trPr>
          <w:trHeight w:val="1303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подпрограммы 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основного мероприятия </w:t>
            </w:r>
          </w:p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en-US"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№ мероприятия 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Наименование результата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Порядок определения значений</w:t>
            </w:r>
          </w:p>
        </w:tc>
      </w:tr>
      <w:tr w:rsidR="002A2864" w:rsidRPr="00954361" w:rsidTr="001315DB">
        <w:trPr>
          <w:trHeight w:val="491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</w:t>
            </w:r>
          </w:p>
        </w:tc>
      </w:tr>
      <w:tr w:rsidR="002A2864" w:rsidRPr="00954361" w:rsidTr="001315DB">
        <w:trPr>
          <w:trHeight w:val="2635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проведенных публичных слушаний по проекту генерального плана (внесение изменений в генеральный план) городского округа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количеством проведенных публичных слушаний по проекту генерального плана (внесение изменений в генеральный план) городского округа на конец отчетного года</w:t>
            </w:r>
          </w:p>
        </w:tc>
      </w:tr>
      <w:tr w:rsidR="002A2864" w:rsidRPr="00954361" w:rsidTr="001315DB">
        <w:trPr>
          <w:trHeight w:val="2330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утвержденного в актуальной версии генерального плана (внесение изменений в генеральный план) городского округа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Значение показателя определяется наличием, на конец отчетного года, утвержденного в актуальной версии генерального плана (внесение изменений в генеральный план) городского округа </w:t>
            </w:r>
          </w:p>
        </w:tc>
      </w:tr>
      <w:tr w:rsidR="002A2864" w:rsidRPr="00954361" w:rsidTr="001315DB">
        <w:trPr>
          <w:trHeight w:val="1737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утвержденной карты планируемого размещения объектов местного значения городского округа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наличием, на конец отчетного года, утвержденной карты планируемого размещения объектов местного значения городского округа</w:t>
            </w:r>
          </w:p>
        </w:tc>
      </w:tr>
      <w:tr w:rsidR="002A2864" w:rsidRPr="00954361" w:rsidTr="001315DB">
        <w:trPr>
          <w:trHeight w:val="3257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штука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количеством проведенных публичных слушаний по проекту Правил землепользования и застройки (внесение изменений в Правила землепользования и застройки) городского округа на конец отчетного года</w:t>
            </w:r>
          </w:p>
        </w:tc>
      </w:tr>
      <w:tr w:rsidR="002A2864" w:rsidRPr="00954361" w:rsidTr="001315DB">
        <w:trPr>
          <w:trHeight w:val="3244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утвержденных в актуальной версии Правил землепользования и застройки городского округа (внесение изменений в Правила землепользования и застройки городского округа), да/нет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Значение показателя определяется исходя из наличия, на конец отчетного года, нормативного правового акта администрации муниципального образования Московской области об утверждении Правил землепользования и застройки (внесение изменений в Правила землепользования и застройки) муниципального образования Московской области </w:t>
            </w:r>
          </w:p>
        </w:tc>
      </w:tr>
      <w:tr w:rsidR="002A2864" w:rsidRPr="00954361" w:rsidTr="001315DB">
        <w:trPr>
          <w:trHeight w:val="2345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Наличие разработанных в актуальной версии нормативов градостроительного проектирования городского округа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наличием, на конец отчетного года, разработанных в актуальной версии нормативов градостроительного проектирования городского округа</w:t>
            </w:r>
          </w:p>
        </w:tc>
      </w:tr>
      <w:tr w:rsidR="002A2864" w:rsidRPr="00954361" w:rsidTr="001315DB">
        <w:trPr>
          <w:trHeight w:val="2027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Наличие утвержденных в актуальной версии нормативов градостроительного проектирования городского округа 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да/нет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наличием, на конец отчетного года, утвержденных в актуальной версии нормативов градостроительного проектирования городского округа</w:t>
            </w:r>
          </w:p>
        </w:tc>
      </w:tr>
      <w:tr w:rsidR="002A2864" w:rsidRPr="00954361" w:rsidTr="001315DB">
        <w:trPr>
          <w:trHeight w:val="4171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Количество решений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количеством решений, принятых по вопросам присвоения (аннулирования) адресов, согласования переустройства и (или) перепланировки помещений в многоквартирном доме, завершения работ по переустройству и (или) перепланировки помещений в многоквартирном доме на конец отчетного года</w:t>
            </w:r>
          </w:p>
        </w:tc>
      </w:tr>
      <w:tr w:rsidR="002A2864" w:rsidRPr="00954361" w:rsidTr="001315DB">
        <w:trPr>
          <w:trHeight w:val="2330"/>
        </w:trPr>
        <w:tc>
          <w:tcPr>
            <w:tcW w:w="530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1699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06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8" w:type="dxa"/>
          </w:tcPr>
          <w:p w:rsidR="002A2864" w:rsidRPr="00954361" w:rsidRDefault="002A2864" w:rsidP="002A2864">
            <w:pPr>
              <w:spacing w:after="200" w:line="276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211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Количество ликвидированных самовольных, недостроенных и аварийных объектов на территории городского округа </w:t>
            </w:r>
          </w:p>
        </w:tc>
        <w:tc>
          <w:tcPr>
            <w:tcW w:w="2743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единиц</w:t>
            </w:r>
          </w:p>
        </w:tc>
        <w:tc>
          <w:tcPr>
            <w:tcW w:w="4734" w:type="dxa"/>
          </w:tcPr>
          <w:p w:rsidR="002A2864" w:rsidRPr="00954361" w:rsidRDefault="002A2864" w:rsidP="002A2864">
            <w:pPr>
              <w:spacing w:after="200" w:line="276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54361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Значение показателя определяется количеством ликвидированных самовольных, недостроенных и аварийных объектов на территории городского округа на конец отчетного года</w:t>
            </w:r>
          </w:p>
        </w:tc>
      </w:tr>
    </w:tbl>
    <w:p w:rsidR="002A2864" w:rsidRPr="00954361" w:rsidRDefault="002A2864" w:rsidP="002A2864">
      <w:pPr>
        <w:jc w:val="both"/>
        <w:rPr>
          <w:rFonts w:ascii="Arial" w:eastAsia="Times New Roman" w:hAnsi="Arial" w:cs="Arial"/>
          <w:bCs/>
          <w:sz w:val="18"/>
          <w:szCs w:val="18"/>
          <w:lang w:eastAsia="ru-RU"/>
        </w:rPr>
      </w:pPr>
    </w:p>
    <w:p w:rsidR="00DB1D55" w:rsidRPr="00954361" w:rsidRDefault="00DB1D55" w:rsidP="00DB1D55">
      <w:pPr>
        <w:widowControl w:val="0"/>
        <w:autoSpaceDE w:val="0"/>
        <w:autoSpaceDN w:val="0"/>
        <w:spacing w:before="240" w:line="276" w:lineRule="auto"/>
        <w:ind w:firstLine="709"/>
        <w:contextualSpacing/>
        <w:jc w:val="both"/>
        <w:rPr>
          <w:rFonts w:ascii="Arial" w:eastAsia="Times New Roman" w:hAnsi="Arial" w:cs="Arial"/>
          <w:sz w:val="18"/>
          <w:szCs w:val="18"/>
          <w:lang w:eastAsia="ru-RU"/>
        </w:rPr>
      </w:pPr>
    </w:p>
    <w:p w:rsidR="00DB1D55" w:rsidRPr="00954361" w:rsidRDefault="00DB1D55" w:rsidP="001315DB">
      <w:pPr>
        <w:pStyle w:val="ConsPlusNormal"/>
        <w:rPr>
          <w:rFonts w:ascii="Arial" w:hAnsi="Arial" w:cs="Arial"/>
          <w:b/>
          <w:sz w:val="24"/>
          <w:szCs w:val="24"/>
        </w:rPr>
      </w:pPr>
    </w:p>
    <w:sectPr w:rsidR="00DB1D55" w:rsidRPr="00954361" w:rsidSect="001315DB">
      <w:headerReference w:type="default" r:id="rId14"/>
      <w:pgSz w:w="16838" w:h="11906" w:orient="landscape"/>
      <w:pgMar w:top="1134" w:right="567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58BC" w:rsidRDefault="00B458BC" w:rsidP="00936B5F">
      <w:r>
        <w:separator/>
      </w:r>
    </w:p>
  </w:endnote>
  <w:endnote w:type="continuationSeparator" w:id="0">
    <w:p w:rsidR="00B458BC" w:rsidRDefault="00B458BC" w:rsidP="00936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58BC" w:rsidRDefault="00B458BC" w:rsidP="00936B5F">
      <w:r>
        <w:separator/>
      </w:r>
    </w:p>
  </w:footnote>
  <w:footnote w:type="continuationSeparator" w:id="0">
    <w:p w:rsidR="00B458BC" w:rsidRDefault="00B458BC" w:rsidP="00936B5F">
      <w:r>
        <w:continuationSeparator/>
      </w:r>
    </w:p>
  </w:footnote>
  <w:footnote w:id="1">
    <w:p w:rsidR="00DB1D55" w:rsidRPr="000611DE" w:rsidRDefault="00DB1D55" w:rsidP="00C87681">
      <w:pPr>
        <w:pStyle w:val="a4"/>
        <w:tabs>
          <w:tab w:val="left" w:pos="3030"/>
        </w:tabs>
        <w:rPr>
          <w:sz w:val="16"/>
          <w:szCs w:val="16"/>
        </w:rPr>
      </w:pPr>
    </w:p>
  </w:footnote>
  <w:footnote w:id="2">
    <w:p w:rsidR="00DB1D55" w:rsidRPr="0037091E" w:rsidRDefault="00DB1D55">
      <w:pPr>
        <w:pStyle w:val="a4"/>
        <w:rPr>
          <w:sz w:val="22"/>
          <w:szCs w:val="22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3718591"/>
      <w:docPartObj>
        <w:docPartGallery w:val="Page Numbers (Top of Page)"/>
        <w:docPartUnique/>
      </w:docPartObj>
    </w:sdtPr>
    <w:sdtEndPr/>
    <w:sdtContent>
      <w:p w:rsidR="00DB1D55" w:rsidRDefault="00DB1D55">
        <w:pPr>
          <w:pStyle w:val="a7"/>
          <w:jc w:val="center"/>
        </w:pPr>
        <w:r w:rsidRPr="001315DB">
          <w:rPr>
            <w:sz w:val="16"/>
            <w:szCs w:val="16"/>
          </w:rPr>
          <w:fldChar w:fldCharType="begin"/>
        </w:r>
        <w:r w:rsidRPr="001315DB">
          <w:rPr>
            <w:sz w:val="16"/>
            <w:szCs w:val="16"/>
          </w:rPr>
          <w:instrText>PAGE   \* MERGEFORMAT</w:instrText>
        </w:r>
        <w:r w:rsidRPr="001315DB">
          <w:rPr>
            <w:sz w:val="16"/>
            <w:szCs w:val="16"/>
          </w:rPr>
          <w:fldChar w:fldCharType="separate"/>
        </w:r>
        <w:r w:rsidR="00954361">
          <w:rPr>
            <w:noProof/>
            <w:sz w:val="16"/>
            <w:szCs w:val="16"/>
          </w:rPr>
          <w:t>24</w:t>
        </w:r>
        <w:r w:rsidRPr="001315DB">
          <w:rPr>
            <w:sz w:val="16"/>
            <w:szCs w:val="16"/>
          </w:rPr>
          <w:fldChar w:fldCharType="end"/>
        </w:r>
      </w:p>
    </w:sdtContent>
  </w:sdt>
  <w:p w:rsidR="00DB1D55" w:rsidRDefault="00DB1D5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E2D42"/>
    <w:multiLevelType w:val="hybridMultilevel"/>
    <w:tmpl w:val="B866C8D6"/>
    <w:lvl w:ilvl="0" w:tplc="FC04CC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E26F4E"/>
    <w:multiLevelType w:val="hybridMultilevel"/>
    <w:tmpl w:val="F6AA5EDA"/>
    <w:lvl w:ilvl="0" w:tplc="548835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4A11911"/>
    <w:multiLevelType w:val="hybridMultilevel"/>
    <w:tmpl w:val="552C1334"/>
    <w:lvl w:ilvl="0" w:tplc="FA08BE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2BE013D"/>
    <w:multiLevelType w:val="hybridMultilevel"/>
    <w:tmpl w:val="8280D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B2F95"/>
    <w:multiLevelType w:val="hybridMultilevel"/>
    <w:tmpl w:val="4250501E"/>
    <w:lvl w:ilvl="0" w:tplc="999E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7256143"/>
    <w:multiLevelType w:val="hybridMultilevel"/>
    <w:tmpl w:val="444C6F8A"/>
    <w:lvl w:ilvl="0" w:tplc="6CBCE038">
      <w:start w:val="1"/>
      <w:numFmt w:val="decimal"/>
      <w:lvlText w:val="%1."/>
      <w:lvlJc w:val="left"/>
      <w:pPr>
        <w:ind w:left="374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6" w15:restartNumberingAfterBreak="0">
    <w:nsid w:val="2D572DF3"/>
    <w:multiLevelType w:val="hybridMultilevel"/>
    <w:tmpl w:val="ECE0DD76"/>
    <w:lvl w:ilvl="0" w:tplc="999EBC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AC67AF5"/>
    <w:multiLevelType w:val="hybridMultilevel"/>
    <w:tmpl w:val="0C30DEB6"/>
    <w:lvl w:ilvl="0" w:tplc="999EBC4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CA49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E1D2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4E496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7C636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E5C19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BE99D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1C96B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A2AF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597871"/>
    <w:multiLevelType w:val="hybridMultilevel"/>
    <w:tmpl w:val="D1DA4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6AD"/>
    <w:rsid w:val="000070D1"/>
    <w:rsid w:val="0001103B"/>
    <w:rsid w:val="00022D07"/>
    <w:rsid w:val="000337FD"/>
    <w:rsid w:val="00033DB1"/>
    <w:rsid w:val="00040C32"/>
    <w:rsid w:val="000475C7"/>
    <w:rsid w:val="00051A9B"/>
    <w:rsid w:val="00060970"/>
    <w:rsid w:val="000611DE"/>
    <w:rsid w:val="00067EE7"/>
    <w:rsid w:val="000712C8"/>
    <w:rsid w:val="0007258C"/>
    <w:rsid w:val="00076C31"/>
    <w:rsid w:val="000835C2"/>
    <w:rsid w:val="000866FD"/>
    <w:rsid w:val="00087AD1"/>
    <w:rsid w:val="0009265E"/>
    <w:rsid w:val="000A3745"/>
    <w:rsid w:val="000A403E"/>
    <w:rsid w:val="000B2126"/>
    <w:rsid w:val="000C3B4F"/>
    <w:rsid w:val="000D3B9C"/>
    <w:rsid w:val="000E086A"/>
    <w:rsid w:val="000F1635"/>
    <w:rsid w:val="00101400"/>
    <w:rsid w:val="0011293F"/>
    <w:rsid w:val="00114E4D"/>
    <w:rsid w:val="00114F32"/>
    <w:rsid w:val="0011606A"/>
    <w:rsid w:val="00117027"/>
    <w:rsid w:val="00120BE6"/>
    <w:rsid w:val="00122384"/>
    <w:rsid w:val="001306BE"/>
    <w:rsid w:val="001315DB"/>
    <w:rsid w:val="0013337F"/>
    <w:rsid w:val="001514F3"/>
    <w:rsid w:val="00151C33"/>
    <w:rsid w:val="0017082F"/>
    <w:rsid w:val="00177E06"/>
    <w:rsid w:val="00181CB3"/>
    <w:rsid w:val="0018216D"/>
    <w:rsid w:val="00184090"/>
    <w:rsid w:val="001914D7"/>
    <w:rsid w:val="00196ECA"/>
    <w:rsid w:val="001A4C86"/>
    <w:rsid w:val="001A7EED"/>
    <w:rsid w:val="001C1C5D"/>
    <w:rsid w:val="001C465B"/>
    <w:rsid w:val="001D0F6B"/>
    <w:rsid w:val="001D4C46"/>
    <w:rsid w:val="001D6A56"/>
    <w:rsid w:val="001E45E0"/>
    <w:rsid w:val="001E5EC9"/>
    <w:rsid w:val="001F378C"/>
    <w:rsid w:val="001F5E17"/>
    <w:rsid w:val="001F70C1"/>
    <w:rsid w:val="00205B7B"/>
    <w:rsid w:val="0021577A"/>
    <w:rsid w:val="00215FE2"/>
    <w:rsid w:val="00220307"/>
    <w:rsid w:val="002208C8"/>
    <w:rsid w:val="0022110C"/>
    <w:rsid w:val="00222D65"/>
    <w:rsid w:val="00225EC2"/>
    <w:rsid w:val="00226880"/>
    <w:rsid w:val="002315E2"/>
    <w:rsid w:val="002372F7"/>
    <w:rsid w:val="00242000"/>
    <w:rsid w:val="002476BA"/>
    <w:rsid w:val="00251533"/>
    <w:rsid w:val="00254557"/>
    <w:rsid w:val="00262173"/>
    <w:rsid w:val="0026697E"/>
    <w:rsid w:val="00270A27"/>
    <w:rsid w:val="002756AC"/>
    <w:rsid w:val="00275D6D"/>
    <w:rsid w:val="00297D00"/>
    <w:rsid w:val="002A1874"/>
    <w:rsid w:val="002A2864"/>
    <w:rsid w:val="002A3297"/>
    <w:rsid w:val="002B168A"/>
    <w:rsid w:val="002C03D9"/>
    <w:rsid w:val="002D0984"/>
    <w:rsid w:val="002D6254"/>
    <w:rsid w:val="002E0ECF"/>
    <w:rsid w:val="002E1071"/>
    <w:rsid w:val="002E2352"/>
    <w:rsid w:val="002E330E"/>
    <w:rsid w:val="002E7C5D"/>
    <w:rsid w:val="002F3409"/>
    <w:rsid w:val="003142F7"/>
    <w:rsid w:val="00330103"/>
    <w:rsid w:val="003315CE"/>
    <w:rsid w:val="00331834"/>
    <w:rsid w:val="00351E23"/>
    <w:rsid w:val="003532B0"/>
    <w:rsid w:val="0036139B"/>
    <w:rsid w:val="0036411A"/>
    <w:rsid w:val="0037091E"/>
    <w:rsid w:val="00376C97"/>
    <w:rsid w:val="00391385"/>
    <w:rsid w:val="003A04C4"/>
    <w:rsid w:val="003A0C03"/>
    <w:rsid w:val="003A1AF8"/>
    <w:rsid w:val="003A59F6"/>
    <w:rsid w:val="003A6048"/>
    <w:rsid w:val="003A7E60"/>
    <w:rsid w:val="003B4E41"/>
    <w:rsid w:val="003C504E"/>
    <w:rsid w:val="003D319E"/>
    <w:rsid w:val="003D6F93"/>
    <w:rsid w:val="003D719C"/>
    <w:rsid w:val="003D76C8"/>
    <w:rsid w:val="003E2038"/>
    <w:rsid w:val="003E2662"/>
    <w:rsid w:val="003E3D18"/>
    <w:rsid w:val="003F49BD"/>
    <w:rsid w:val="003F7513"/>
    <w:rsid w:val="00407C10"/>
    <w:rsid w:val="00410DD6"/>
    <w:rsid w:val="00411BAE"/>
    <w:rsid w:val="00442E15"/>
    <w:rsid w:val="004540E3"/>
    <w:rsid w:val="00465AC9"/>
    <w:rsid w:val="00481132"/>
    <w:rsid w:val="0049454B"/>
    <w:rsid w:val="00496E99"/>
    <w:rsid w:val="004A56F8"/>
    <w:rsid w:val="004B1783"/>
    <w:rsid w:val="004B20E7"/>
    <w:rsid w:val="004B50B1"/>
    <w:rsid w:val="004C0497"/>
    <w:rsid w:val="004D6F23"/>
    <w:rsid w:val="004D7BC1"/>
    <w:rsid w:val="004E241B"/>
    <w:rsid w:val="004E395C"/>
    <w:rsid w:val="0051613A"/>
    <w:rsid w:val="005161CB"/>
    <w:rsid w:val="00516EF4"/>
    <w:rsid w:val="00530CE6"/>
    <w:rsid w:val="005434B4"/>
    <w:rsid w:val="00545891"/>
    <w:rsid w:val="00554E66"/>
    <w:rsid w:val="005558CF"/>
    <w:rsid w:val="0055606E"/>
    <w:rsid w:val="00574BD4"/>
    <w:rsid w:val="005A35F4"/>
    <w:rsid w:val="005B2C72"/>
    <w:rsid w:val="005C10BD"/>
    <w:rsid w:val="005C1176"/>
    <w:rsid w:val="005E1F95"/>
    <w:rsid w:val="005E4020"/>
    <w:rsid w:val="00604B6F"/>
    <w:rsid w:val="0060651E"/>
    <w:rsid w:val="006216D9"/>
    <w:rsid w:val="00621EF9"/>
    <w:rsid w:val="0062314D"/>
    <w:rsid w:val="00623685"/>
    <w:rsid w:val="006246DF"/>
    <w:rsid w:val="00624C4E"/>
    <w:rsid w:val="00626499"/>
    <w:rsid w:val="00642429"/>
    <w:rsid w:val="00645636"/>
    <w:rsid w:val="0065730D"/>
    <w:rsid w:val="00660AAE"/>
    <w:rsid w:val="006630A8"/>
    <w:rsid w:val="0066652D"/>
    <w:rsid w:val="00673262"/>
    <w:rsid w:val="0067627C"/>
    <w:rsid w:val="00680EF6"/>
    <w:rsid w:val="00696C3C"/>
    <w:rsid w:val="006B0556"/>
    <w:rsid w:val="006B269F"/>
    <w:rsid w:val="006B7B45"/>
    <w:rsid w:val="006F7419"/>
    <w:rsid w:val="00701E83"/>
    <w:rsid w:val="0070570D"/>
    <w:rsid w:val="0070675D"/>
    <w:rsid w:val="007156A0"/>
    <w:rsid w:val="007163D9"/>
    <w:rsid w:val="007220EC"/>
    <w:rsid w:val="00723473"/>
    <w:rsid w:val="0072682A"/>
    <w:rsid w:val="007535EE"/>
    <w:rsid w:val="00773FAB"/>
    <w:rsid w:val="00787D35"/>
    <w:rsid w:val="00790D3B"/>
    <w:rsid w:val="0079662A"/>
    <w:rsid w:val="007A3AB7"/>
    <w:rsid w:val="007A41EA"/>
    <w:rsid w:val="007B3DD6"/>
    <w:rsid w:val="007C1BEE"/>
    <w:rsid w:val="007C7A5D"/>
    <w:rsid w:val="007D6734"/>
    <w:rsid w:val="007E02C5"/>
    <w:rsid w:val="007F0F6B"/>
    <w:rsid w:val="007F3088"/>
    <w:rsid w:val="007F5E33"/>
    <w:rsid w:val="00813B6C"/>
    <w:rsid w:val="00817691"/>
    <w:rsid w:val="00817FC8"/>
    <w:rsid w:val="008218B7"/>
    <w:rsid w:val="00835993"/>
    <w:rsid w:val="0085399C"/>
    <w:rsid w:val="0085484D"/>
    <w:rsid w:val="0085741E"/>
    <w:rsid w:val="008728A1"/>
    <w:rsid w:val="008765EE"/>
    <w:rsid w:val="0088161D"/>
    <w:rsid w:val="008868D4"/>
    <w:rsid w:val="008905B1"/>
    <w:rsid w:val="008970E2"/>
    <w:rsid w:val="008A6523"/>
    <w:rsid w:val="008A714F"/>
    <w:rsid w:val="008B3E8D"/>
    <w:rsid w:val="008B514F"/>
    <w:rsid w:val="008C15CF"/>
    <w:rsid w:val="008C571F"/>
    <w:rsid w:val="008D0B97"/>
    <w:rsid w:val="008D100A"/>
    <w:rsid w:val="008D328B"/>
    <w:rsid w:val="008E7B0F"/>
    <w:rsid w:val="008F252E"/>
    <w:rsid w:val="008F256B"/>
    <w:rsid w:val="008F5AC4"/>
    <w:rsid w:val="00907B65"/>
    <w:rsid w:val="009117E4"/>
    <w:rsid w:val="00917C8B"/>
    <w:rsid w:val="00923BFE"/>
    <w:rsid w:val="00925EF9"/>
    <w:rsid w:val="00936B5F"/>
    <w:rsid w:val="0094174C"/>
    <w:rsid w:val="009447DA"/>
    <w:rsid w:val="0094575B"/>
    <w:rsid w:val="009467F1"/>
    <w:rsid w:val="009532C5"/>
    <w:rsid w:val="00953E7C"/>
    <w:rsid w:val="00954361"/>
    <w:rsid w:val="0097663B"/>
    <w:rsid w:val="0097759A"/>
    <w:rsid w:val="00985A9F"/>
    <w:rsid w:val="00990FC9"/>
    <w:rsid w:val="00991C5A"/>
    <w:rsid w:val="009B21E6"/>
    <w:rsid w:val="009B4470"/>
    <w:rsid w:val="009B4527"/>
    <w:rsid w:val="009B7055"/>
    <w:rsid w:val="009C7F41"/>
    <w:rsid w:val="009E242C"/>
    <w:rsid w:val="009E6801"/>
    <w:rsid w:val="009F532C"/>
    <w:rsid w:val="00A00B0F"/>
    <w:rsid w:val="00A11A1C"/>
    <w:rsid w:val="00A14561"/>
    <w:rsid w:val="00A15E6A"/>
    <w:rsid w:val="00A218CC"/>
    <w:rsid w:val="00A23313"/>
    <w:rsid w:val="00A333D4"/>
    <w:rsid w:val="00A34047"/>
    <w:rsid w:val="00A4380F"/>
    <w:rsid w:val="00A505C9"/>
    <w:rsid w:val="00A52720"/>
    <w:rsid w:val="00A54838"/>
    <w:rsid w:val="00A649A0"/>
    <w:rsid w:val="00A65478"/>
    <w:rsid w:val="00A66657"/>
    <w:rsid w:val="00A72C02"/>
    <w:rsid w:val="00A81749"/>
    <w:rsid w:val="00A850B1"/>
    <w:rsid w:val="00AB0818"/>
    <w:rsid w:val="00AB4410"/>
    <w:rsid w:val="00AB70A2"/>
    <w:rsid w:val="00AC1366"/>
    <w:rsid w:val="00AC170A"/>
    <w:rsid w:val="00AD1B17"/>
    <w:rsid w:val="00AD2EB4"/>
    <w:rsid w:val="00AD6714"/>
    <w:rsid w:val="00AE7E39"/>
    <w:rsid w:val="00AF1561"/>
    <w:rsid w:val="00AF248D"/>
    <w:rsid w:val="00AF5236"/>
    <w:rsid w:val="00B002CE"/>
    <w:rsid w:val="00B0780B"/>
    <w:rsid w:val="00B2256C"/>
    <w:rsid w:val="00B23575"/>
    <w:rsid w:val="00B3097F"/>
    <w:rsid w:val="00B317CF"/>
    <w:rsid w:val="00B411BB"/>
    <w:rsid w:val="00B458BC"/>
    <w:rsid w:val="00B50370"/>
    <w:rsid w:val="00B50571"/>
    <w:rsid w:val="00B51417"/>
    <w:rsid w:val="00B5460B"/>
    <w:rsid w:val="00B67A60"/>
    <w:rsid w:val="00B72369"/>
    <w:rsid w:val="00B74DB7"/>
    <w:rsid w:val="00B820CE"/>
    <w:rsid w:val="00B84ECE"/>
    <w:rsid w:val="00B92636"/>
    <w:rsid w:val="00B9638C"/>
    <w:rsid w:val="00BA4DEF"/>
    <w:rsid w:val="00BA61EF"/>
    <w:rsid w:val="00BA677E"/>
    <w:rsid w:val="00BA71D7"/>
    <w:rsid w:val="00BB2908"/>
    <w:rsid w:val="00BB36A5"/>
    <w:rsid w:val="00BB5B77"/>
    <w:rsid w:val="00BB657A"/>
    <w:rsid w:val="00BB6FCC"/>
    <w:rsid w:val="00BB7D18"/>
    <w:rsid w:val="00BC08EC"/>
    <w:rsid w:val="00BC2BA6"/>
    <w:rsid w:val="00BD0259"/>
    <w:rsid w:val="00BE0F90"/>
    <w:rsid w:val="00BF7E97"/>
    <w:rsid w:val="00C0223F"/>
    <w:rsid w:val="00C054E7"/>
    <w:rsid w:val="00C108A4"/>
    <w:rsid w:val="00C14FD3"/>
    <w:rsid w:val="00C174A4"/>
    <w:rsid w:val="00C20309"/>
    <w:rsid w:val="00C2646E"/>
    <w:rsid w:val="00C469A7"/>
    <w:rsid w:val="00C702B8"/>
    <w:rsid w:val="00C70E0B"/>
    <w:rsid w:val="00C8140B"/>
    <w:rsid w:val="00C86376"/>
    <w:rsid w:val="00C87681"/>
    <w:rsid w:val="00C96071"/>
    <w:rsid w:val="00CA7F3B"/>
    <w:rsid w:val="00CB3293"/>
    <w:rsid w:val="00CB75B0"/>
    <w:rsid w:val="00CC26AD"/>
    <w:rsid w:val="00CC2AFD"/>
    <w:rsid w:val="00CD0F9F"/>
    <w:rsid w:val="00CD1F5D"/>
    <w:rsid w:val="00CD3287"/>
    <w:rsid w:val="00CD6F2B"/>
    <w:rsid w:val="00CD7B2D"/>
    <w:rsid w:val="00CE1CF0"/>
    <w:rsid w:val="00CE203A"/>
    <w:rsid w:val="00CE235B"/>
    <w:rsid w:val="00CE6290"/>
    <w:rsid w:val="00CF7789"/>
    <w:rsid w:val="00D000C6"/>
    <w:rsid w:val="00D125B7"/>
    <w:rsid w:val="00D21FE9"/>
    <w:rsid w:val="00D22281"/>
    <w:rsid w:val="00D25CFC"/>
    <w:rsid w:val="00D36625"/>
    <w:rsid w:val="00D43C69"/>
    <w:rsid w:val="00D4535B"/>
    <w:rsid w:val="00D47172"/>
    <w:rsid w:val="00D4733F"/>
    <w:rsid w:val="00D51EA7"/>
    <w:rsid w:val="00D5726E"/>
    <w:rsid w:val="00D606E2"/>
    <w:rsid w:val="00D652DB"/>
    <w:rsid w:val="00D72F75"/>
    <w:rsid w:val="00D76FC4"/>
    <w:rsid w:val="00D8754D"/>
    <w:rsid w:val="00D93147"/>
    <w:rsid w:val="00DA43B8"/>
    <w:rsid w:val="00DB1D55"/>
    <w:rsid w:val="00DB451F"/>
    <w:rsid w:val="00DB7B00"/>
    <w:rsid w:val="00DC3F75"/>
    <w:rsid w:val="00DD2BD5"/>
    <w:rsid w:val="00DD36D6"/>
    <w:rsid w:val="00DD3836"/>
    <w:rsid w:val="00DE1FBF"/>
    <w:rsid w:val="00DF3B40"/>
    <w:rsid w:val="00DF7B2B"/>
    <w:rsid w:val="00E05032"/>
    <w:rsid w:val="00E05C19"/>
    <w:rsid w:val="00E11BC7"/>
    <w:rsid w:val="00E12D59"/>
    <w:rsid w:val="00E12F7F"/>
    <w:rsid w:val="00E3005C"/>
    <w:rsid w:val="00E31B66"/>
    <w:rsid w:val="00E429B2"/>
    <w:rsid w:val="00E51331"/>
    <w:rsid w:val="00E60095"/>
    <w:rsid w:val="00E602C7"/>
    <w:rsid w:val="00E61F74"/>
    <w:rsid w:val="00E648E1"/>
    <w:rsid w:val="00E64EF0"/>
    <w:rsid w:val="00E661D7"/>
    <w:rsid w:val="00E86EC2"/>
    <w:rsid w:val="00EB38E8"/>
    <w:rsid w:val="00EB438D"/>
    <w:rsid w:val="00EC1293"/>
    <w:rsid w:val="00EC5177"/>
    <w:rsid w:val="00EC5E03"/>
    <w:rsid w:val="00EC62EC"/>
    <w:rsid w:val="00ED2033"/>
    <w:rsid w:val="00EE6768"/>
    <w:rsid w:val="00F02934"/>
    <w:rsid w:val="00F045F3"/>
    <w:rsid w:val="00F1529A"/>
    <w:rsid w:val="00F178FC"/>
    <w:rsid w:val="00F24356"/>
    <w:rsid w:val="00F3072C"/>
    <w:rsid w:val="00F351A0"/>
    <w:rsid w:val="00F36C2B"/>
    <w:rsid w:val="00F36DBC"/>
    <w:rsid w:val="00F50EB3"/>
    <w:rsid w:val="00F567FB"/>
    <w:rsid w:val="00F56D6F"/>
    <w:rsid w:val="00F77BD2"/>
    <w:rsid w:val="00F82E06"/>
    <w:rsid w:val="00F8503E"/>
    <w:rsid w:val="00F9357B"/>
    <w:rsid w:val="00F96857"/>
    <w:rsid w:val="00F97544"/>
    <w:rsid w:val="00FA2184"/>
    <w:rsid w:val="00FA301C"/>
    <w:rsid w:val="00FC24C1"/>
    <w:rsid w:val="00FC506C"/>
    <w:rsid w:val="00FC57EE"/>
    <w:rsid w:val="00FE1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28B9DA8-CB78-468F-AA60-CAA2E5EF7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14F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26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6246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936B5F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36B5F"/>
    <w:rPr>
      <w:rFonts w:ascii="Times New Roman" w:hAnsi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36B5F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22384"/>
    <w:rPr>
      <w:rFonts w:ascii="Times New Roman" w:hAnsi="Times New Roman"/>
      <w:sz w:val="28"/>
    </w:rPr>
  </w:style>
  <w:style w:type="paragraph" w:styleId="a9">
    <w:name w:val="footer"/>
    <w:basedOn w:val="a"/>
    <w:link w:val="aa"/>
    <w:uiPriority w:val="99"/>
    <w:unhideWhenUsed/>
    <w:rsid w:val="0012238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22384"/>
    <w:rPr>
      <w:rFonts w:ascii="Times New Roman" w:hAnsi="Times New Roman"/>
      <w:sz w:val="28"/>
    </w:rPr>
  </w:style>
  <w:style w:type="paragraph" w:styleId="ab">
    <w:name w:val="List Paragraph"/>
    <w:basedOn w:val="a"/>
    <w:uiPriority w:val="34"/>
    <w:qFormat/>
    <w:rsid w:val="00F178FC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B411B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411BB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1315DB"/>
    <w:rPr>
      <w:color w:val="0000FF" w:themeColor="hyperlink"/>
      <w:u w:val="single"/>
    </w:rPr>
  </w:style>
  <w:style w:type="character" w:customStyle="1" w:styleId="af">
    <w:name w:val="Без интервала Знак"/>
    <w:link w:val="af0"/>
    <w:uiPriority w:val="1"/>
    <w:locked/>
    <w:rsid w:val="001315DB"/>
    <w:rPr>
      <w:lang w:eastAsia="ru-RU"/>
    </w:rPr>
  </w:style>
  <w:style w:type="paragraph" w:styleId="af0">
    <w:name w:val="No Spacing"/>
    <w:link w:val="af"/>
    <w:uiPriority w:val="1"/>
    <w:qFormat/>
    <w:rsid w:val="001315DB"/>
    <w:pPr>
      <w:spacing w:after="0" w:line="240" w:lineRule="auto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3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16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4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85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91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47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4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7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1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0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4;&#1086;&#1083;&#1086;&#1076;&#1105;&#1078;&#1085;&#1099;&#1081;.&#1088;&#1092;" TargetMode="External"/><Relationship Id="rId13" Type="http://schemas.openxmlformats.org/officeDocument/2006/relationships/hyperlink" Target="consultantplus://offline/ref=C5F57806D4652F9C0C7433B6229D4F803BDB9FBB3F1812110106D1DF45C84FAAADFD5A4FACABCBE44A2545E56945EB3D72E37D2ED614400E50Q2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1EC881B2F15FED010BB0290A3BAD157308FF0B5362DBF00B30A9FB948ACC3FF049EB87F18F73954O5E7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1EC881B2F15FED010BB0290A3BAD157348EF2BD332FE20ABB5393BB4FA39CE803D7B47E18F738O5E7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31EC881B2F15FED010BB0290A3BAD1573089F1B23F2DBF00B30A9FB948OAEC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EC881B2F15FED010BB039EB6BAD157308AF2BD3F26BF00B30A9FB948OAEC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A848BA-3142-4DC4-BE13-B55DD2148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26</Pages>
  <Words>6301</Words>
  <Characters>35920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mineconom</Company>
  <LinksUpToDate>false</LinksUpToDate>
  <CharactersWithSpaces>42137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Зотова Ольга Владимировна</dc:creator>
  <dc:description>exif_MSED_cfcfb7fad7387a59972297e9764e7b4b0507d8e5737b15d5c432f9e8676465f0</dc:description>
  <cp:lastModifiedBy>User</cp:lastModifiedBy>
  <cp:revision>10</cp:revision>
  <cp:lastPrinted>2021-12-07T14:35:00Z</cp:lastPrinted>
  <dcterms:created xsi:type="dcterms:W3CDTF">2021-12-08T07:26:00Z</dcterms:created>
  <dcterms:modified xsi:type="dcterms:W3CDTF">2023-01-26T11:41:00Z</dcterms:modified>
</cp:coreProperties>
</file>