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9D458F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 w:rsidR="004663DE">
        <w:rPr>
          <w:sz w:val="24"/>
          <w:szCs w:val="24"/>
        </w:rPr>
        <w:t>.12</w:t>
      </w:r>
      <w:r w:rsidR="004B6BB2" w:rsidRPr="00A84548">
        <w:rPr>
          <w:sz w:val="24"/>
          <w:szCs w:val="24"/>
        </w:rPr>
        <w:t>.2023</w:t>
      </w:r>
      <w:r w:rsidR="00DE43C4" w:rsidRPr="00A84548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A84548">
        <w:rPr>
          <w:sz w:val="24"/>
          <w:szCs w:val="24"/>
        </w:rPr>
        <w:t xml:space="preserve">            </w:t>
      </w:r>
      <w:r w:rsidR="00A4417C" w:rsidRPr="00A84548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324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407D8F" w:rsidRPr="00407D8F">
        <w:rPr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407D8F" w:rsidRPr="00407D8F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407D8F">
        <w:rPr>
          <w:color w:val="auto"/>
          <w:sz w:val="24"/>
          <w:szCs w:val="24"/>
        </w:rPr>
        <w:t>296</w:t>
      </w:r>
      <w:r w:rsidR="00397303">
        <w:rPr>
          <w:color w:val="auto"/>
          <w:sz w:val="24"/>
          <w:szCs w:val="24"/>
        </w:rPr>
        <w:t xml:space="preserve"> </w:t>
      </w:r>
      <w:r w:rsidR="00397303" w:rsidRPr="00397303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№59</w:t>
      </w:r>
      <w:r w:rsidR="00F313D2">
        <w:rPr>
          <w:color w:val="auto"/>
          <w:sz w:val="24"/>
          <w:szCs w:val="24"/>
        </w:rPr>
        <w:t>, от 23.06</w:t>
      </w:r>
      <w:r w:rsidR="0045182E">
        <w:rPr>
          <w:color w:val="auto"/>
          <w:sz w:val="24"/>
          <w:szCs w:val="24"/>
        </w:rPr>
        <w:t>.2023 №168</w:t>
      </w:r>
      <w:r w:rsidR="00F313D2">
        <w:rPr>
          <w:color w:val="auto"/>
          <w:sz w:val="24"/>
          <w:szCs w:val="24"/>
        </w:rPr>
        <w:t>, от 09.08.2023 №200</w:t>
      </w:r>
      <w:r w:rsidR="004663DE">
        <w:rPr>
          <w:color w:val="auto"/>
          <w:sz w:val="24"/>
          <w:szCs w:val="24"/>
        </w:rPr>
        <w:t>, от 06.09.2023 №218</w:t>
      </w:r>
      <w:r w:rsidR="009D458F">
        <w:rPr>
          <w:color w:val="auto"/>
          <w:sz w:val="24"/>
          <w:szCs w:val="24"/>
        </w:rPr>
        <w:t>, от 07.12.2023 №292</w:t>
      </w:r>
      <w:r w:rsidR="00397303" w:rsidRPr="00397303">
        <w:rPr>
          <w:color w:val="auto"/>
          <w:sz w:val="24"/>
          <w:szCs w:val="24"/>
        </w:rPr>
        <w:t>)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9D45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</w:t>
      </w:r>
      <w:r w:rsidR="00CC60A2" w:rsidRPr="00CC60A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азместить </w:t>
      </w:r>
      <w:r w:rsidR="009D458F" w:rsidRPr="00CC60A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настоящее постановление </w:t>
      </w:r>
      <w:r w:rsidR="00CC60A2" w:rsidRPr="00CC60A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сайте www.молодёжный.рф в сети «Интернет».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9D458F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</w:t>
            </w:r>
            <w:r w:rsidR="00DE43C4" w:rsidRPr="00A84548">
              <w:rPr>
                <w:sz w:val="24"/>
                <w:szCs w:val="24"/>
              </w:rPr>
              <w:t>.</w:t>
            </w:r>
            <w:r w:rsidR="00AB3A35">
              <w:rPr>
                <w:sz w:val="24"/>
                <w:szCs w:val="24"/>
              </w:rPr>
              <w:t>12</w:t>
            </w:r>
            <w:r w:rsidR="00E81653" w:rsidRPr="00A84548">
              <w:rPr>
                <w:sz w:val="24"/>
                <w:szCs w:val="24"/>
              </w:rPr>
              <w:t>.2023</w:t>
            </w:r>
            <w:r w:rsidR="00484370" w:rsidRPr="00A84548">
              <w:rPr>
                <w:sz w:val="24"/>
                <w:szCs w:val="24"/>
              </w:rPr>
              <w:t xml:space="preserve"> г. </w:t>
            </w:r>
            <w:r w:rsidR="00E81653" w:rsidRPr="00A8454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324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B56A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366B2" w:rsidRPr="004366B2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13D2" w:rsidRPr="008E3ADD" w:rsidRDefault="00F313D2" w:rsidP="00F313D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366B2">
        <w:rPr>
          <w:rFonts w:ascii="Times New Roman" w:hAnsi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F313D2" w:rsidRPr="00D36D55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F313D2" w:rsidRPr="00E81653" w:rsidTr="0081289A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F313D2" w:rsidRPr="00E81653" w:rsidTr="0081289A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E31EF7" w:rsidRPr="00E81653" w:rsidTr="0081289A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E31EF7" w:rsidRPr="00E81653" w:rsidRDefault="00E31EF7" w:rsidP="00E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97 992</w:t>
            </w:r>
            <w:r w:rsidRPr="00BD57FE">
              <w:rPr>
                <w:rFonts w:eastAsia="Calibri"/>
                <w:sz w:val="22"/>
              </w:rPr>
              <w:t>,45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23 996,14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53 271</w:t>
            </w:r>
            <w:r w:rsidRPr="00B55169">
              <w:rPr>
                <w:rFonts w:eastAsia="Calibri"/>
                <w:sz w:val="22"/>
              </w:rPr>
              <w:t>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20 705,86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  <w:tr w:rsidR="00E31EF7" w:rsidRPr="00E81653" w:rsidTr="0081289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EF7" w:rsidRPr="00E81653" w:rsidRDefault="00E31EF7" w:rsidP="00E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6 733,94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2 002,26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3 642,90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1 088,78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E31EF7" w:rsidRPr="00E81653" w:rsidTr="0081289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EF7" w:rsidRPr="00E81653" w:rsidRDefault="00E31EF7" w:rsidP="00E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E31EF7" w:rsidRPr="00E81653" w:rsidRDefault="00E31EF7" w:rsidP="00E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104 726,39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25 998,40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56 914,35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21 794,64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B55169" w:rsidRDefault="00E31EF7" w:rsidP="00E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F313D2" w:rsidRPr="008C7462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AB3A35" w:rsidRPr="00AB3A35" w:rsidRDefault="00AB3A35" w:rsidP="008A3470">
      <w:pPr>
        <w:ind w:left="142"/>
        <w:jc w:val="right"/>
        <w:rPr>
          <w:spacing w:val="3"/>
          <w:sz w:val="24"/>
          <w:szCs w:val="24"/>
        </w:rPr>
      </w:pPr>
    </w:p>
    <w:p w:rsidR="00B44BDD" w:rsidRPr="0045182E" w:rsidRDefault="00AB3A35" w:rsidP="00F313D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EF7"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 w:rsidR="00F313D2">
        <w:rPr>
          <w:rFonts w:ascii="Times New Roman" w:hAnsi="Times New Roman"/>
          <w:spacing w:val="3"/>
          <w:sz w:val="24"/>
          <w:szCs w:val="24"/>
        </w:rPr>
        <w:t>3</w:t>
      </w:r>
      <w:r w:rsidR="006253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313D2" w:rsidRPr="00F313D2">
        <w:rPr>
          <w:rFonts w:ascii="Times New Roman" w:hAnsi="Times New Roman"/>
          <w:spacing w:val="3"/>
          <w:sz w:val="24"/>
          <w:szCs w:val="24"/>
        </w:rPr>
        <w:t>«Объекты теплоснабжения, инженерные коммуникации»</w:t>
      </w:r>
      <w:r w:rsidR="00586E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EF7">
        <w:rPr>
          <w:rFonts w:ascii="Times New Roman" w:hAnsi="Times New Roman"/>
          <w:spacing w:val="3"/>
          <w:sz w:val="24"/>
          <w:szCs w:val="24"/>
        </w:rPr>
        <w:t xml:space="preserve">строку 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p w:rsidR="0045182E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8"/>
        <w:gridCol w:w="2556"/>
        <w:gridCol w:w="1275"/>
        <w:gridCol w:w="1983"/>
        <w:gridCol w:w="1134"/>
        <w:gridCol w:w="1134"/>
        <w:gridCol w:w="709"/>
        <w:gridCol w:w="498"/>
        <w:gridCol w:w="498"/>
        <w:gridCol w:w="498"/>
        <w:gridCol w:w="499"/>
        <w:gridCol w:w="919"/>
        <w:gridCol w:w="924"/>
        <w:gridCol w:w="919"/>
        <w:gridCol w:w="45"/>
        <w:gridCol w:w="1728"/>
      </w:tblGrid>
      <w:tr w:rsidR="008A3470" w:rsidRPr="008A3470" w:rsidTr="008A3470">
        <w:trPr>
          <w:trHeight w:val="6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Всего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(тыс. руб.)</w:t>
            </w:r>
          </w:p>
        </w:tc>
        <w:tc>
          <w:tcPr>
            <w:tcW w:w="6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ind w:right="140"/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A3470" w:rsidRPr="008A3470" w:rsidTr="008A3470">
        <w:trPr>
          <w:trHeight w:val="2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Подпрограммы</w:t>
            </w:r>
          </w:p>
        </w:tc>
      </w:tr>
      <w:tr w:rsidR="008A3470" w:rsidRPr="008A3470" w:rsidTr="00E31EF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11</w:t>
            </w:r>
          </w:p>
        </w:tc>
      </w:tr>
      <w:tr w:rsidR="00E31EF7" w:rsidRPr="008A3470" w:rsidTr="00E31EF7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1EF7" w:rsidRPr="008A3470" w:rsidRDefault="00E31EF7" w:rsidP="00E31EF7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03.02.</w:t>
            </w:r>
          </w:p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EF7" w:rsidRPr="008A3470" w:rsidRDefault="00E31EF7" w:rsidP="00E31EF7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31EF7" w:rsidRPr="005F74A3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103 671,14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31EF7" w:rsidRPr="005F74A3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25 240,15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31EF7" w:rsidRPr="005F74A3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56 655,35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5F74A3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21 775,64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355257" w:rsidRDefault="00E31EF7" w:rsidP="00E31EF7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355257" w:rsidRDefault="00E31EF7" w:rsidP="00E31EF7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31EF7" w:rsidRPr="008A3470" w:rsidTr="00E31EF7">
        <w:trPr>
          <w:trHeight w:val="52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97 917,45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23 978,14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53 252,45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20 686,86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355257" w:rsidRDefault="00E31EF7" w:rsidP="00E31EF7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355257" w:rsidRDefault="00E31EF7" w:rsidP="00E31EF7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</w:tr>
      <w:tr w:rsidR="00E31EF7" w:rsidRPr="008A3470" w:rsidTr="004A76D2">
        <w:trPr>
          <w:trHeight w:val="79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5 753,69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1 262,01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3 402,90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31EF7" w:rsidRPr="00C578FA" w:rsidRDefault="00E31EF7" w:rsidP="00E31EF7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1 088,78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355257" w:rsidRDefault="00E31EF7" w:rsidP="00E31EF7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7" w:rsidRPr="00355257" w:rsidRDefault="00E31EF7" w:rsidP="00E31EF7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F7" w:rsidRPr="008A3470" w:rsidRDefault="00E31EF7" w:rsidP="00E31EF7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31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i/>
                <w:kern w:val="0"/>
                <w:sz w:val="18"/>
                <w:szCs w:val="18"/>
              </w:rPr>
            </w:pPr>
            <w:r w:rsidRPr="008A3470">
              <w:rPr>
                <w:i/>
                <w:color w:val="auto"/>
                <w:kern w:val="0"/>
                <w:sz w:val="18"/>
                <w:szCs w:val="18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8A3470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</w:tbl>
    <w:p w:rsidR="002B2991" w:rsidRPr="002B2991" w:rsidRDefault="002B2991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bookmarkStart w:id="0" w:name="_GoBack"/>
      <w:bookmarkEnd w:id="0"/>
    </w:p>
    <w:sectPr w:rsidR="002B2991" w:rsidRPr="002B2991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40BE6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FAD788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3C55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2991"/>
    <w:rsid w:val="002B513D"/>
    <w:rsid w:val="002C17A9"/>
    <w:rsid w:val="002C4081"/>
    <w:rsid w:val="002C520E"/>
    <w:rsid w:val="002C5F9A"/>
    <w:rsid w:val="002D48DE"/>
    <w:rsid w:val="002E06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09E8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303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7D8F"/>
    <w:rsid w:val="00410DA6"/>
    <w:rsid w:val="00410EFD"/>
    <w:rsid w:val="00412933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66B2"/>
    <w:rsid w:val="00437CE3"/>
    <w:rsid w:val="0044021C"/>
    <w:rsid w:val="0044379B"/>
    <w:rsid w:val="00450333"/>
    <w:rsid w:val="0045182E"/>
    <w:rsid w:val="0045360C"/>
    <w:rsid w:val="00455F21"/>
    <w:rsid w:val="004620A8"/>
    <w:rsid w:val="00462A01"/>
    <w:rsid w:val="004636C7"/>
    <w:rsid w:val="004663D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5399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7577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075FE"/>
    <w:rsid w:val="0071033B"/>
    <w:rsid w:val="0071046C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430D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3470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08B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458F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548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3A35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BDD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1AE5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7FB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97C9D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0A2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1EF7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13D2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56A1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173C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F313D2"/>
  </w:style>
  <w:style w:type="character" w:customStyle="1" w:styleId="readonly">
    <w:name w:val="readonly"/>
    <w:basedOn w:val="a0"/>
    <w:rsid w:val="00F313D2"/>
  </w:style>
  <w:style w:type="table" w:customStyle="1" w:styleId="120">
    <w:name w:val="Сетка таблицы12"/>
    <w:basedOn w:val="a1"/>
    <w:next w:val="a5"/>
    <w:uiPriority w:val="39"/>
    <w:rsid w:val="008A3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37F8-CAB7-483B-BCF4-D960B82C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57</cp:revision>
  <cp:lastPrinted>2023-03-10T09:16:00Z</cp:lastPrinted>
  <dcterms:created xsi:type="dcterms:W3CDTF">2020-09-25T09:22:00Z</dcterms:created>
  <dcterms:modified xsi:type="dcterms:W3CDTF">2023-12-28T08:52:00Z</dcterms:modified>
</cp:coreProperties>
</file>