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14B" w:rsidRDefault="0064014B" w:rsidP="0064014B">
      <w:pPr>
        <w:jc w:val="center"/>
        <w:rPr>
          <w:rFonts w:eastAsia="Times New Roman"/>
          <w:b/>
          <w:sz w:val="28"/>
          <w:szCs w:val="28"/>
        </w:rPr>
      </w:pPr>
      <w:r>
        <w:rPr>
          <w:b/>
          <w:noProof/>
          <w:sz w:val="28"/>
          <w:szCs w:val="28"/>
        </w:rPr>
        <w:drawing>
          <wp:inline distT="0" distB="0" distL="0" distR="0" wp14:anchorId="2C6AA77A" wp14:editId="12A7AEF7">
            <wp:extent cx="638175" cy="790575"/>
            <wp:effectExtent l="0" t="0" r="9525" b="9525"/>
            <wp:docPr id="1" name="Рисунок 1" descr="http://www.zato-molod.ru/images/i/gerb.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to-molod.ru/images/i/gerb.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64014B" w:rsidRPr="003B1E10" w:rsidRDefault="0064014B" w:rsidP="0064014B">
      <w:pPr>
        <w:pStyle w:val="a4"/>
        <w:jc w:val="center"/>
        <w:rPr>
          <w:rFonts w:ascii="Times New Roman" w:hAnsi="Times New Roman" w:cs="Times New Roman"/>
          <w:b/>
          <w:sz w:val="28"/>
          <w:szCs w:val="28"/>
        </w:rPr>
      </w:pPr>
      <w:r w:rsidRPr="003B1E10">
        <w:rPr>
          <w:rFonts w:ascii="Times New Roman" w:hAnsi="Times New Roman" w:cs="Times New Roman"/>
          <w:b/>
          <w:sz w:val="28"/>
          <w:szCs w:val="28"/>
        </w:rPr>
        <w:t>АДМИНИСТРАЦИЯ</w:t>
      </w:r>
    </w:p>
    <w:p w:rsidR="0064014B" w:rsidRPr="003B1E10" w:rsidRDefault="0064014B" w:rsidP="0064014B">
      <w:pPr>
        <w:pStyle w:val="a4"/>
        <w:jc w:val="center"/>
        <w:rPr>
          <w:rFonts w:ascii="Times New Roman" w:hAnsi="Times New Roman" w:cs="Times New Roman"/>
          <w:b/>
          <w:sz w:val="28"/>
          <w:szCs w:val="28"/>
        </w:rPr>
      </w:pPr>
      <w:r w:rsidRPr="003B1E10">
        <w:rPr>
          <w:rFonts w:ascii="Times New Roman" w:hAnsi="Times New Roman" w:cs="Times New Roman"/>
          <w:b/>
          <w:sz w:val="28"/>
          <w:szCs w:val="28"/>
        </w:rPr>
        <w:t>ЗАКРЫТОГО АДМИНИСТРАТИВНО-ТЕРРИТОРИАЛЬНОГО ОБРАЗОВАНИЯ ГОРОДСКОЙ ОКРУГ МОЛОДЁЖНЫЙ</w:t>
      </w:r>
    </w:p>
    <w:p w:rsidR="0064014B" w:rsidRPr="003B1E10" w:rsidRDefault="0064014B" w:rsidP="0064014B">
      <w:pPr>
        <w:pStyle w:val="a4"/>
        <w:jc w:val="center"/>
        <w:rPr>
          <w:rFonts w:ascii="Times New Roman" w:hAnsi="Times New Roman" w:cs="Times New Roman"/>
          <w:b/>
          <w:sz w:val="28"/>
          <w:szCs w:val="28"/>
        </w:rPr>
      </w:pPr>
      <w:r w:rsidRPr="003B1E10">
        <w:rPr>
          <w:rFonts w:ascii="Times New Roman" w:hAnsi="Times New Roman" w:cs="Times New Roman"/>
          <w:b/>
          <w:sz w:val="28"/>
          <w:szCs w:val="28"/>
        </w:rPr>
        <w:t>МОСКОВСКОЙ ОБЛАСТИ</w:t>
      </w:r>
    </w:p>
    <w:p w:rsidR="0064014B" w:rsidRDefault="0064014B" w:rsidP="0064014B">
      <w:pPr>
        <w:rPr>
          <w:rFonts w:ascii="Times New Roman" w:hAnsi="Times New Roman" w:cs="Times New Roman"/>
          <w:sz w:val="24"/>
          <w:szCs w:val="24"/>
        </w:rPr>
      </w:pPr>
      <w:r>
        <w:rPr>
          <w:rFonts w:ascii="Times New Roman" w:hAnsi="Times New Roman" w:cs="Times New Roman"/>
          <w:sz w:val="24"/>
          <w:szCs w:val="24"/>
        </w:rPr>
        <w:t>пос. Молодёжный</w:t>
      </w:r>
    </w:p>
    <w:p w:rsidR="0064014B" w:rsidRDefault="0064014B" w:rsidP="0064014B">
      <w:pPr>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64014B" w:rsidRDefault="00B52FBE" w:rsidP="0064014B">
      <w:pPr>
        <w:tabs>
          <w:tab w:val="left" w:pos="5103"/>
        </w:tabs>
        <w:rPr>
          <w:rFonts w:ascii="Times New Roman" w:hAnsi="Times New Roman" w:cs="Times New Roman"/>
          <w:sz w:val="24"/>
          <w:szCs w:val="24"/>
        </w:rPr>
      </w:pPr>
      <w:proofErr w:type="gramStart"/>
      <w:r>
        <w:rPr>
          <w:rFonts w:ascii="Times New Roman" w:hAnsi="Times New Roman" w:cs="Times New Roman"/>
          <w:sz w:val="24"/>
          <w:szCs w:val="24"/>
        </w:rPr>
        <w:t>«</w:t>
      </w:r>
      <w:r w:rsidR="008652F6">
        <w:rPr>
          <w:rFonts w:ascii="Times New Roman" w:hAnsi="Times New Roman" w:cs="Times New Roman"/>
          <w:sz w:val="24"/>
          <w:szCs w:val="24"/>
        </w:rPr>
        <w:t xml:space="preserve"> 20</w:t>
      </w:r>
      <w:proofErr w:type="gramEnd"/>
      <w:r w:rsidR="008652F6">
        <w:rPr>
          <w:rFonts w:ascii="Times New Roman" w:hAnsi="Times New Roman" w:cs="Times New Roman"/>
          <w:sz w:val="24"/>
          <w:szCs w:val="24"/>
        </w:rPr>
        <w:t xml:space="preserve"> </w:t>
      </w:r>
      <w:r>
        <w:rPr>
          <w:rFonts w:ascii="Times New Roman" w:hAnsi="Times New Roman" w:cs="Times New Roman"/>
          <w:sz w:val="24"/>
          <w:szCs w:val="24"/>
        </w:rPr>
        <w:t>»</w:t>
      </w:r>
      <w:r w:rsidR="0064014B">
        <w:rPr>
          <w:rFonts w:ascii="Times New Roman" w:hAnsi="Times New Roman" w:cs="Times New Roman"/>
          <w:sz w:val="24"/>
          <w:szCs w:val="24"/>
        </w:rPr>
        <w:t xml:space="preserve"> </w:t>
      </w:r>
      <w:r>
        <w:rPr>
          <w:rFonts w:ascii="Times New Roman" w:hAnsi="Times New Roman" w:cs="Times New Roman"/>
          <w:sz w:val="24"/>
          <w:szCs w:val="24"/>
        </w:rPr>
        <w:t>ма</w:t>
      </w:r>
      <w:r w:rsidR="0064014B">
        <w:rPr>
          <w:rFonts w:ascii="Times New Roman" w:hAnsi="Times New Roman" w:cs="Times New Roman"/>
          <w:sz w:val="24"/>
          <w:szCs w:val="24"/>
        </w:rPr>
        <w:t xml:space="preserve">я 2020 г.                                                                                           </w:t>
      </w:r>
      <w:r>
        <w:rPr>
          <w:rFonts w:ascii="Times New Roman" w:hAnsi="Times New Roman" w:cs="Times New Roman"/>
          <w:sz w:val="24"/>
          <w:szCs w:val="24"/>
        </w:rPr>
        <w:t xml:space="preserve">      </w:t>
      </w:r>
      <w:r w:rsidR="008652F6">
        <w:rPr>
          <w:rFonts w:ascii="Times New Roman" w:hAnsi="Times New Roman" w:cs="Times New Roman"/>
          <w:sz w:val="24"/>
          <w:szCs w:val="24"/>
        </w:rPr>
        <w:t>№  178</w:t>
      </w:r>
    </w:p>
    <w:p w:rsidR="00B52FBE" w:rsidRDefault="0064014B" w:rsidP="00B52FB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52FBE">
        <w:rPr>
          <w:rFonts w:ascii="Times New Roman" w:hAnsi="Times New Roman" w:cs="Times New Roman"/>
          <w:sz w:val="24"/>
          <w:szCs w:val="24"/>
        </w:rPr>
        <w:t xml:space="preserve">                </w:t>
      </w:r>
      <w:r w:rsidR="00B52FBE" w:rsidRPr="00B52FBE">
        <w:rPr>
          <w:rFonts w:ascii="Times New Roman" w:eastAsiaTheme="minorHAnsi" w:hAnsi="Times New Roman" w:cs="Times New Roman"/>
          <w:sz w:val="24"/>
          <w:szCs w:val="24"/>
          <w:lang w:eastAsia="en-US"/>
        </w:rPr>
        <w:t xml:space="preserve">В соответствии со </w:t>
      </w:r>
      <w:hyperlink r:id="rId7" w:history="1">
        <w:r w:rsidR="00B52FBE" w:rsidRPr="00B52FBE">
          <w:rPr>
            <w:rFonts w:ascii="Times New Roman" w:eastAsiaTheme="minorHAnsi" w:hAnsi="Times New Roman" w:cs="Times New Roman"/>
            <w:sz w:val="24"/>
            <w:szCs w:val="24"/>
            <w:lang w:eastAsia="en-US"/>
          </w:rPr>
          <w:t>статьей 353.1</w:t>
        </w:r>
      </w:hyperlink>
      <w:r w:rsidR="00B52FBE" w:rsidRPr="00B52FBE">
        <w:rPr>
          <w:rFonts w:ascii="Times New Roman" w:eastAsiaTheme="minorHAnsi" w:hAnsi="Times New Roman" w:cs="Times New Roman"/>
          <w:sz w:val="24"/>
          <w:szCs w:val="24"/>
          <w:lang w:eastAsia="en-US"/>
        </w:rPr>
        <w:t xml:space="preserve"> Трудового кодекса Российской Федерации, Федеральным </w:t>
      </w:r>
      <w:hyperlink r:id="rId8" w:history="1">
        <w:r w:rsidR="00B52FBE" w:rsidRPr="00B52FBE">
          <w:rPr>
            <w:rFonts w:ascii="Times New Roman" w:eastAsiaTheme="minorHAnsi" w:hAnsi="Times New Roman" w:cs="Times New Roman"/>
            <w:sz w:val="24"/>
            <w:szCs w:val="24"/>
            <w:lang w:eastAsia="en-US"/>
          </w:rPr>
          <w:t>законом</w:t>
        </w:r>
      </w:hyperlink>
      <w:r w:rsidR="00B52FBE" w:rsidRPr="00B52FBE">
        <w:rPr>
          <w:rFonts w:ascii="Times New Roman" w:eastAsiaTheme="minorHAnsi" w:hAnsi="Times New Roman" w:cs="Times New Roman"/>
          <w:sz w:val="24"/>
          <w:szCs w:val="24"/>
          <w:lang w:eastAsia="en-US"/>
        </w:rPr>
        <w:t xml:space="preserve"> от 06.10.2003 N 131-ФЗ "Об общих принципах организации местного самоуправления в Российской Федерации", </w:t>
      </w:r>
      <w:hyperlink r:id="rId9" w:history="1">
        <w:r w:rsidR="00B52FBE" w:rsidRPr="00B52FBE">
          <w:rPr>
            <w:rFonts w:ascii="Times New Roman" w:eastAsiaTheme="minorHAnsi" w:hAnsi="Times New Roman" w:cs="Times New Roman"/>
            <w:sz w:val="24"/>
            <w:szCs w:val="24"/>
            <w:lang w:eastAsia="en-US"/>
          </w:rPr>
          <w:t>Законом</w:t>
        </w:r>
      </w:hyperlink>
      <w:r w:rsidR="00B52FBE" w:rsidRPr="00B52FBE">
        <w:rPr>
          <w:rFonts w:ascii="Times New Roman" w:eastAsiaTheme="minorHAnsi" w:hAnsi="Times New Roman" w:cs="Times New Roman"/>
          <w:sz w:val="24"/>
          <w:szCs w:val="24"/>
          <w:lang w:eastAsia="en-US"/>
        </w:rPr>
        <w:t xml:space="preserve"> Московской области от 27.08.2018 N 142/2018-ОЗ "О порядке 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w:t>
      </w:r>
      <w:hyperlink r:id="rId10" w:history="1">
        <w:r w:rsidR="00B52FBE" w:rsidRPr="00B52FBE">
          <w:rPr>
            <w:rFonts w:ascii="Times New Roman" w:eastAsiaTheme="minorHAnsi" w:hAnsi="Times New Roman" w:cs="Times New Roman"/>
            <w:sz w:val="24"/>
            <w:szCs w:val="24"/>
            <w:lang w:eastAsia="en-US"/>
          </w:rPr>
          <w:t>распоряжением</w:t>
        </w:r>
      </w:hyperlink>
      <w:r w:rsidR="00B52FBE" w:rsidRPr="00B52FBE">
        <w:rPr>
          <w:rFonts w:ascii="Times New Roman" w:eastAsiaTheme="minorHAnsi" w:hAnsi="Times New Roman" w:cs="Times New Roman"/>
          <w:sz w:val="24"/>
          <w:szCs w:val="24"/>
          <w:lang w:eastAsia="en-US"/>
        </w:rPr>
        <w:t xml:space="preserve"> Министерства социального развития Московской области от 20.02.2019 N 21РВ-19 "Об утверждении форм проверочных листов (списков контрольных вопросов) для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основании </w:t>
      </w:r>
      <w:hyperlink r:id="rId11" w:history="1">
        <w:r w:rsidR="00B52FBE" w:rsidRPr="00B52FBE">
          <w:rPr>
            <w:rFonts w:ascii="Times New Roman" w:eastAsiaTheme="minorHAnsi" w:hAnsi="Times New Roman" w:cs="Times New Roman"/>
            <w:sz w:val="24"/>
            <w:szCs w:val="24"/>
            <w:lang w:eastAsia="en-US"/>
          </w:rPr>
          <w:t>Устава</w:t>
        </w:r>
      </w:hyperlink>
      <w:r w:rsidR="00B52FBE" w:rsidRPr="00B52FBE">
        <w:rPr>
          <w:rFonts w:ascii="Times New Roman" w:eastAsiaTheme="minorHAnsi" w:hAnsi="Times New Roman" w:cs="Times New Roman"/>
          <w:sz w:val="24"/>
          <w:szCs w:val="24"/>
          <w:lang w:eastAsia="en-US"/>
        </w:rPr>
        <w:t xml:space="preserve"> </w:t>
      </w:r>
      <w:r w:rsidR="00B52FBE">
        <w:rPr>
          <w:rFonts w:ascii="Times New Roman" w:eastAsiaTheme="minorHAnsi" w:hAnsi="Times New Roman" w:cs="Times New Roman"/>
          <w:sz w:val="24"/>
          <w:szCs w:val="24"/>
          <w:lang w:eastAsia="en-US"/>
        </w:rPr>
        <w:t xml:space="preserve">ЗАТО </w:t>
      </w:r>
      <w:r w:rsidR="00B52FBE" w:rsidRPr="00B52FBE">
        <w:rPr>
          <w:rFonts w:ascii="Times New Roman" w:eastAsiaTheme="minorHAnsi" w:hAnsi="Times New Roman" w:cs="Times New Roman"/>
          <w:sz w:val="24"/>
          <w:szCs w:val="24"/>
          <w:lang w:eastAsia="en-US"/>
        </w:rPr>
        <w:t>городско</w:t>
      </w:r>
      <w:r w:rsidR="00B52FBE">
        <w:rPr>
          <w:rFonts w:ascii="Times New Roman" w:eastAsiaTheme="minorHAnsi" w:hAnsi="Times New Roman" w:cs="Times New Roman"/>
          <w:sz w:val="24"/>
          <w:szCs w:val="24"/>
          <w:lang w:eastAsia="en-US"/>
        </w:rPr>
        <w:t>й</w:t>
      </w:r>
      <w:r w:rsidR="00B52FBE" w:rsidRPr="00B52FBE">
        <w:rPr>
          <w:rFonts w:ascii="Times New Roman" w:eastAsiaTheme="minorHAnsi" w:hAnsi="Times New Roman" w:cs="Times New Roman"/>
          <w:sz w:val="24"/>
          <w:szCs w:val="24"/>
          <w:lang w:eastAsia="en-US"/>
        </w:rPr>
        <w:t xml:space="preserve"> округ </w:t>
      </w:r>
      <w:r w:rsidR="00B52FBE">
        <w:rPr>
          <w:rFonts w:ascii="Times New Roman" w:eastAsiaTheme="minorHAnsi" w:hAnsi="Times New Roman" w:cs="Times New Roman"/>
          <w:sz w:val="24"/>
          <w:szCs w:val="24"/>
          <w:lang w:eastAsia="en-US"/>
        </w:rPr>
        <w:t>Молодёж</w:t>
      </w:r>
      <w:r w:rsidR="00B52FBE" w:rsidRPr="00B52FBE">
        <w:rPr>
          <w:rFonts w:ascii="Times New Roman" w:eastAsiaTheme="minorHAnsi" w:hAnsi="Times New Roman" w:cs="Times New Roman"/>
          <w:sz w:val="24"/>
          <w:szCs w:val="24"/>
          <w:lang w:eastAsia="en-US"/>
        </w:rPr>
        <w:t xml:space="preserve">ный Московской области, с целью осуществления ведомственного контроля соблюдения трудового законодательства и иных нормативных правовых актов, содержащих нормы трудового права, в муниципальных учреждениях и предприятиях, подведомственных администрации </w:t>
      </w:r>
      <w:r w:rsidR="00B52FBE">
        <w:rPr>
          <w:rFonts w:ascii="Times New Roman" w:eastAsiaTheme="minorHAnsi" w:hAnsi="Times New Roman" w:cs="Times New Roman"/>
          <w:sz w:val="24"/>
          <w:szCs w:val="24"/>
          <w:lang w:eastAsia="en-US"/>
        </w:rPr>
        <w:t>ЗАТО городской</w:t>
      </w:r>
      <w:r w:rsidR="00B52FBE" w:rsidRPr="00B52FBE">
        <w:rPr>
          <w:rFonts w:ascii="Times New Roman" w:eastAsiaTheme="minorHAnsi" w:hAnsi="Times New Roman" w:cs="Times New Roman"/>
          <w:sz w:val="24"/>
          <w:szCs w:val="24"/>
          <w:lang w:eastAsia="en-US"/>
        </w:rPr>
        <w:t xml:space="preserve"> округ </w:t>
      </w:r>
      <w:r w:rsidR="00B52FBE">
        <w:rPr>
          <w:rFonts w:ascii="Times New Roman" w:eastAsiaTheme="minorHAnsi" w:hAnsi="Times New Roman" w:cs="Times New Roman"/>
          <w:sz w:val="24"/>
          <w:szCs w:val="24"/>
          <w:lang w:eastAsia="en-US"/>
        </w:rPr>
        <w:t>Молодёж</w:t>
      </w:r>
      <w:r w:rsidR="00B52FBE" w:rsidRPr="00B52FBE">
        <w:rPr>
          <w:rFonts w:ascii="Times New Roman" w:eastAsiaTheme="minorHAnsi" w:hAnsi="Times New Roman" w:cs="Times New Roman"/>
          <w:sz w:val="24"/>
          <w:szCs w:val="24"/>
          <w:lang w:eastAsia="en-US"/>
        </w:rPr>
        <w:t>ный,</w:t>
      </w:r>
      <w:r w:rsidR="00B52FBE">
        <w:rPr>
          <w:rFonts w:ascii="Times New Roman" w:eastAsiaTheme="minorHAnsi" w:hAnsi="Times New Roman" w:cs="Times New Roman"/>
          <w:sz w:val="24"/>
          <w:szCs w:val="24"/>
          <w:lang w:eastAsia="en-US"/>
        </w:rPr>
        <w:t>-</w:t>
      </w:r>
    </w:p>
    <w:p w:rsidR="00B52FBE" w:rsidRDefault="00B52FBE" w:rsidP="00B52FB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52FBE" w:rsidRPr="00B52FBE" w:rsidRDefault="00B52FBE" w:rsidP="00B52FBE">
      <w:pPr>
        <w:pStyle w:val="a4"/>
        <w:jc w:val="center"/>
        <w:rPr>
          <w:rFonts w:ascii="Times New Roman" w:hAnsi="Times New Roman" w:cs="Times New Roman"/>
          <w:sz w:val="24"/>
          <w:szCs w:val="24"/>
        </w:rPr>
      </w:pPr>
      <w:r w:rsidRPr="00B52FBE">
        <w:rPr>
          <w:rFonts w:ascii="Times New Roman" w:hAnsi="Times New Roman" w:cs="Times New Roman"/>
          <w:sz w:val="24"/>
          <w:szCs w:val="24"/>
        </w:rPr>
        <w:t>Постановляю:</w:t>
      </w:r>
    </w:p>
    <w:p w:rsidR="00B52FBE" w:rsidRPr="00B52FBE" w:rsidRDefault="00B52FBE" w:rsidP="00B52FBE">
      <w:pPr>
        <w:pStyle w:val="a4"/>
        <w:rPr>
          <w:rFonts w:ascii="Times New Roman" w:eastAsiaTheme="minorHAnsi" w:hAnsi="Times New Roman" w:cs="Times New Roman"/>
          <w:sz w:val="24"/>
          <w:szCs w:val="24"/>
          <w:lang w:eastAsia="en-US"/>
        </w:rPr>
      </w:pPr>
    </w:p>
    <w:p w:rsidR="00B52FBE" w:rsidRPr="00B52FBE" w:rsidRDefault="00B52FBE" w:rsidP="00B52FBE">
      <w:pPr>
        <w:pStyle w:val="a4"/>
        <w:jc w:val="both"/>
        <w:rPr>
          <w:rFonts w:ascii="Times New Roman" w:eastAsiaTheme="minorHAnsi" w:hAnsi="Times New Roman" w:cs="Times New Roman"/>
          <w:sz w:val="24"/>
          <w:szCs w:val="24"/>
          <w:lang w:eastAsia="en-US"/>
        </w:rPr>
      </w:pPr>
      <w:r w:rsidRPr="00B52FBE">
        <w:rPr>
          <w:rFonts w:ascii="Times New Roman" w:eastAsiaTheme="minorHAnsi" w:hAnsi="Times New Roman" w:cs="Times New Roman"/>
          <w:sz w:val="24"/>
          <w:szCs w:val="24"/>
          <w:lang w:eastAsia="en-US"/>
        </w:rPr>
        <w:t xml:space="preserve">1. Утвердить </w:t>
      </w:r>
      <w:hyperlink w:anchor="Par29" w:history="1">
        <w:r w:rsidRPr="00B52FBE">
          <w:rPr>
            <w:rFonts w:ascii="Times New Roman" w:eastAsiaTheme="minorHAnsi" w:hAnsi="Times New Roman" w:cs="Times New Roman"/>
            <w:sz w:val="24"/>
            <w:szCs w:val="24"/>
            <w:lang w:eastAsia="en-US"/>
          </w:rPr>
          <w:t>Положение</w:t>
        </w:r>
      </w:hyperlink>
      <w:r w:rsidRPr="00B52FBE">
        <w:rPr>
          <w:rFonts w:ascii="Times New Roman" w:eastAsiaTheme="minorHAnsi" w:hAnsi="Times New Roman" w:cs="Times New Roman"/>
          <w:sz w:val="24"/>
          <w:szCs w:val="24"/>
          <w:lang w:eastAsia="en-US"/>
        </w:rPr>
        <w:t xml:space="preserve"> о ведомственном контроле соблюдения трудового законодательства и иных нормативных правовых актов, содержащих нормы трудового права, в муниципальных учреждениях и предприятиях, подведомственных администрации городского округа Долгопрудный (приложение 1).</w:t>
      </w:r>
      <w:bookmarkStart w:id="0" w:name="_GoBack"/>
    </w:p>
    <w:p w:rsidR="00B52FBE" w:rsidRPr="00B52FBE" w:rsidRDefault="00B52FBE" w:rsidP="00B52FBE">
      <w:pPr>
        <w:pStyle w:val="a4"/>
        <w:jc w:val="both"/>
        <w:rPr>
          <w:rFonts w:ascii="Times New Roman" w:eastAsiaTheme="minorHAnsi" w:hAnsi="Times New Roman" w:cs="Times New Roman"/>
          <w:sz w:val="24"/>
          <w:szCs w:val="24"/>
          <w:lang w:eastAsia="en-US"/>
        </w:rPr>
      </w:pPr>
      <w:r w:rsidRPr="00B52FBE">
        <w:rPr>
          <w:rFonts w:ascii="Times New Roman" w:eastAsiaTheme="minorHAnsi" w:hAnsi="Times New Roman" w:cs="Times New Roman"/>
          <w:sz w:val="24"/>
          <w:szCs w:val="24"/>
          <w:lang w:eastAsia="en-US"/>
        </w:rPr>
        <w:t xml:space="preserve">2. Создать рабочую группу по </w:t>
      </w:r>
      <w:bookmarkEnd w:id="0"/>
      <w:r w:rsidRPr="00B52FBE">
        <w:rPr>
          <w:rFonts w:ascii="Times New Roman" w:eastAsiaTheme="minorHAnsi" w:hAnsi="Times New Roman" w:cs="Times New Roman"/>
          <w:sz w:val="24"/>
          <w:szCs w:val="24"/>
          <w:lang w:eastAsia="en-US"/>
        </w:rPr>
        <w:t xml:space="preserve">ведомственному контролю за соблюдением трудового законодательства и иных нормативных правовых актов, содержащих нормы трудового права, в муниципальных учреждениях и предприятиях, подведомственных администрации </w:t>
      </w:r>
      <w:r>
        <w:rPr>
          <w:rFonts w:ascii="Times New Roman" w:eastAsiaTheme="minorHAnsi" w:hAnsi="Times New Roman" w:cs="Times New Roman"/>
          <w:sz w:val="24"/>
          <w:szCs w:val="24"/>
          <w:lang w:eastAsia="en-US"/>
        </w:rPr>
        <w:t xml:space="preserve">ЗАТО </w:t>
      </w:r>
      <w:r w:rsidRPr="00B52FBE">
        <w:rPr>
          <w:rFonts w:ascii="Times New Roman" w:eastAsiaTheme="minorHAnsi" w:hAnsi="Times New Roman" w:cs="Times New Roman"/>
          <w:sz w:val="24"/>
          <w:szCs w:val="24"/>
          <w:lang w:eastAsia="en-US"/>
        </w:rPr>
        <w:t>городско</w:t>
      </w:r>
      <w:r>
        <w:rPr>
          <w:rFonts w:ascii="Times New Roman" w:eastAsiaTheme="minorHAnsi" w:hAnsi="Times New Roman" w:cs="Times New Roman"/>
          <w:sz w:val="24"/>
          <w:szCs w:val="24"/>
          <w:lang w:eastAsia="en-US"/>
        </w:rPr>
        <w:t>й</w:t>
      </w:r>
      <w:r w:rsidRPr="00B52FBE">
        <w:rPr>
          <w:rFonts w:ascii="Times New Roman" w:eastAsiaTheme="minorHAnsi" w:hAnsi="Times New Roman" w:cs="Times New Roman"/>
          <w:sz w:val="24"/>
          <w:szCs w:val="24"/>
          <w:lang w:eastAsia="en-US"/>
        </w:rPr>
        <w:t xml:space="preserve"> округ </w:t>
      </w:r>
      <w:r>
        <w:rPr>
          <w:rFonts w:ascii="Times New Roman" w:eastAsiaTheme="minorHAnsi" w:hAnsi="Times New Roman" w:cs="Times New Roman"/>
          <w:sz w:val="24"/>
          <w:szCs w:val="24"/>
          <w:lang w:eastAsia="en-US"/>
        </w:rPr>
        <w:t>Молодёж</w:t>
      </w:r>
      <w:r w:rsidRPr="00B52FBE">
        <w:rPr>
          <w:rFonts w:ascii="Times New Roman" w:eastAsiaTheme="minorHAnsi" w:hAnsi="Times New Roman" w:cs="Times New Roman"/>
          <w:sz w:val="24"/>
          <w:szCs w:val="24"/>
          <w:lang w:eastAsia="en-US"/>
        </w:rPr>
        <w:t xml:space="preserve">ный </w:t>
      </w:r>
      <w:hyperlink r:id="rId12" w:history="1">
        <w:r w:rsidRPr="00B52FBE">
          <w:rPr>
            <w:rFonts w:ascii="Times New Roman" w:eastAsiaTheme="minorHAnsi" w:hAnsi="Times New Roman" w:cs="Times New Roman"/>
            <w:sz w:val="24"/>
            <w:szCs w:val="24"/>
            <w:lang w:eastAsia="en-US"/>
          </w:rPr>
          <w:t>(приложение 2)</w:t>
        </w:r>
      </w:hyperlink>
      <w:r w:rsidRPr="00B52FBE">
        <w:rPr>
          <w:rFonts w:ascii="Times New Roman" w:eastAsiaTheme="minorHAnsi" w:hAnsi="Times New Roman" w:cs="Times New Roman"/>
          <w:sz w:val="24"/>
          <w:szCs w:val="24"/>
          <w:lang w:eastAsia="en-US"/>
        </w:rPr>
        <w:t>.</w:t>
      </w:r>
    </w:p>
    <w:p w:rsidR="00B52FBE" w:rsidRPr="00B52FBE" w:rsidRDefault="00B52FBE" w:rsidP="00B52FBE">
      <w:pPr>
        <w:pStyle w:val="a4"/>
        <w:rPr>
          <w:rFonts w:ascii="Times New Roman" w:hAnsi="Times New Roman" w:cs="Times New Roman"/>
          <w:sz w:val="24"/>
          <w:szCs w:val="24"/>
        </w:rPr>
      </w:pPr>
      <w:r>
        <w:rPr>
          <w:rFonts w:ascii="Times New Roman" w:eastAsiaTheme="minorHAnsi" w:hAnsi="Times New Roman" w:cs="Times New Roman"/>
          <w:sz w:val="24"/>
          <w:szCs w:val="24"/>
          <w:lang w:eastAsia="en-US"/>
        </w:rPr>
        <w:t>3. О</w:t>
      </w:r>
      <w:r w:rsidRPr="00B52FBE">
        <w:rPr>
          <w:rFonts w:ascii="Times New Roman" w:eastAsiaTheme="minorHAnsi" w:hAnsi="Times New Roman" w:cs="Times New Roman"/>
          <w:sz w:val="24"/>
          <w:szCs w:val="24"/>
          <w:lang w:eastAsia="en-US"/>
        </w:rPr>
        <w:t xml:space="preserve">публиковать настоящее постановление </w:t>
      </w:r>
      <w:r>
        <w:rPr>
          <w:rFonts w:ascii="Times New Roman" w:eastAsiaTheme="minorHAnsi" w:hAnsi="Times New Roman" w:cs="Times New Roman"/>
          <w:sz w:val="24"/>
          <w:szCs w:val="24"/>
          <w:lang w:eastAsia="en-US"/>
        </w:rPr>
        <w:t xml:space="preserve">на </w:t>
      </w:r>
      <w:r w:rsidRPr="00B52FBE">
        <w:rPr>
          <w:rFonts w:ascii="Times New Roman" w:hAnsi="Times New Roman" w:cs="Times New Roman"/>
          <w:sz w:val="24"/>
          <w:szCs w:val="24"/>
        </w:rPr>
        <w:t xml:space="preserve">официальном сайте ЗАТО городской округ Молодежный: </w:t>
      </w:r>
      <w:hyperlink r:id="rId13" w:history="1">
        <w:r w:rsidRPr="00B52FBE">
          <w:rPr>
            <w:rStyle w:val="a3"/>
            <w:color w:val="auto"/>
            <w:sz w:val="24"/>
            <w:szCs w:val="24"/>
            <w:u w:val="none"/>
          </w:rPr>
          <w:t>www.молодёжный.ru</w:t>
        </w:r>
      </w:hyperlink>
      <w:r w:rsidRPr="00B52FBE">
        <w:rPr>
          <w:rFonts w:ascii="Times New Roman" w:hAnsi="Times New Roman" w:cs="Times New Roman"/>
          <w:sz w:val="24"/>
          <w:szCs w:val="24"/>
        </w:rPr>
        <w:t>.</w:t>
      </w:r>
    </w:p>
    <w:p w:rsidR="00B52FBE" w:rsidRPr="00B52FBE" w:rsidRDefault="00B52FBE" w:rsidP="00B52FBE">
      <w:pPr>
        <w:pStyle w:val="a4"/>
        <w:rPr>
          <w:rFonts w:ascii="Times New Roman" w:eastAsiaTheme="minorHAnsi" w:hAnsi="Times New Roman" w:cs="Times New Roman"/>
          <w:sz w:val="24"/>
          <w:szCs w:val="24"/>
          <w:lang w:eastAsia="en-US"/>
        </w:rPr>
      </w:pPr>
      <w:r w:rsidRPr="00B52FBE">
        <w:rPr>
          <w:rFonts w:ascii="Times New Roman" w:eastAsiaTheme="minorHAnsi" w:hAnsi="Times New Roman" w:cs="Times New Roman"/>
          <w:sz w:val="24"/>
          <w:szCs w:val="24"/>
          <w:lang w:eastAsia="en-US"/>
        </w:rPr>
        <w:t>4. Настоящее постановление вступает в силу со дня его официального опубликования.</w:t>
      </w:r>
    </w:p>
    <w:p w:rsidR="00B52FBE" w:rsidRPr="00B52FBE" w:rsidRDefault="00B52FBE" w:rsidP="00B52FBE">
      <w:pPr>
        <w:pStyle w:val="a4"/>
        <w:rPr>
          <w:rFonts w:ascii="Times New Roman" w:eastAsiaTheme="minorHAnsi" w:hAnsi="Times New Roman" w:cs="Times New Roman"/>
          <w:sz w:val="24"/>
          <w:szCs w:val="24"/>
          <w:lang w:eastAsia="en-US"/>
        </w:rPr>
      </w:pPr>
      <w:r w:rsidRPr="00B52FBE">
        <w:rPr>
          <w:rFonts w:ascii="Times New Roman" w:eastAsiaTheme="minorHAnsi" w:hAnsi="Times New Roman" w:cs="Times New Roman"/>
          <w:sz w:val="24"/>
          <w:szCs w:val="24"/>
          <w:lang w:eastAsia="en-US"/>
        </w:rPr>
        <w:t xml:space="preserve">5. Контроль за исполнением настоящего </w:t>
      </w:r>
      <w:r>
        <w:rPr>
          <w:rFonts w:ascii="Times New Roman" w:eastAsiaTheme="minorHAnsi" w:hAnsi="Times New Roman" w:cs="Times New Roman"/>
          <w:sz w:val="24"/>
          <w:szCs w:val="24"/>
          <w:lang w:eastAsia="en-US"/>
        </w:rPr>
        <w:t>постановления возложить на Петухова М.А</w:t>
      </w:r>
      <w:r w:rsidRPr="00B52FBE">
        <w:rPr>
          <w:rFonts w:ascii="Times New Roman" w:eastAsiaTheme="minorHAnsi" w:hAnsi="Times New Roman" w:cs="Times New Roman"/>
          <w:sz w:val="24"/>
          <w:szCs w:val="24"/>
          <w:lang w:eastAsia="en-US"/>
        </w:rPr>
        <w:t>. - заместителя главы администрации.</w:t>
      </w:r>
    </w:p>
    <w:p w:rsidR="0064014B" w:rsidRPr="00B52FBE" w:rsidRDefault="0064014B" w:rsidP="00B52FBE">
      <w:pPr>
        <w:pStyle w:val="a4"/>
      </w:pPr>
      <w:r w:rsidRPr="00B52FBE">
        <w:rPr>
          <w:rFonts w:ascii="Times New Roman" w:hAnsi="Times New Roman" w:cs="Times New Roman"/>
          <w:sz w:val="24"/>
          <w:szCs w:val="24"/>
        </w:rPr>
        <w:t xml:space="preserve">  </w:t>
      </w:r>
    </w:p>
    <w:p w:rsidR="0064014B" w:rsidRPr="00B52FBE" w:rsidRDefault="0064014B" w:rsidP="0064014B">
      <w:pPr>
        <w:pStyle w:val="a4"/>
        <w:rPr>
          <w:rFonts w:ascii="Times New Roman" w:hAnsi="Times New Roman" w:cs="Times New Roman"/>
          <w:sz w:val="24"/>
          <w:szCs w:val="24"/>
        </w:rPr>
      </w:pPr>
    </w:p>
    <w:p w:rsidR="0064014B" w:rsidRPr="00B52FBE" w:rsidRDefault="0064014B" w:rsidP="0064014B">
      <w:pPr>
        <w:pStyle w:val="a4"/>
        <w:rPr>
          <w:rFonts w:ascii="Times New Roman" w:hAnsi="Times New Roman" w:cs="Times New Roman"/>
          <w:sz w:val="24"/>
          <w:szCs w:val="24"/>
        </w:rPr>
      </w:pPr>
      <w:proofErr w:type="gramStart"/>
      <w:r w:rsidRPr="00B52FBE">
        <w:rPr>
          <w:rFonts w:ascii="Times New Roman" w:hAnsi="Times New Roman" w:cs="Times New Roman"/>
          <w:sz w:val="24"/>
          <w:szCs w:val="24"/>
        </w:rPr>
        <w:t>Глава</w:t>
      </w:r>
      <w:proofErr w:type="gramEnd"/>
      <w:r w:rsidRPr="00B52FBE">
        <w:rPr>
          <w:rFonts w:ascii="Times New Roman" w:hAnsi="Times New Roman" w:cs="Times New Roman"/>
          <w:sz w:val="24"/>
          <w:szCs w:val="24"/>
        </w:rPr>
        <w:t xml:space="preserve"> ЗАТО городской округ Молодёжный</w:t>
      </w:r>
    </w:p>
    <w:p w:rsidR="0064014B" w:rsidRPr="00B52FBE" w:rsidRDefault="0064014B" w:rsidP="0064014B">
      <w:pPr>
        <w:pStyle w:val="a4"/>
        <w:rPr>
          <w:rFonts w:ascii="Times New Roman" w:hAnsi="Times New Roman" w:cs="Times New Roman"/>
          <w:sz w:val="24"/>
          <w:szCs w:val="24"/>
        </w:rPr>
      </w:pPr>
      <w:r w:rsidRPr="00B52FBE">
        <w:rPr>
          <w:rFonts w:ascii="Times New Roman" w:hAnsi="Times New Roman" w:cs="Times New Roman"/>
          <w:sz w:val="24"/>
          <w:szCs w:val="24"/>
        </w:rPr>
        <w:t xml:space="preserve">Московской области                                                                                        В.Ю. </w:t>
      </w:r>
      <w:proofErr w:type="spellStart"/>
      <w:r w:rsidRPr="00B52FBE">
        <w:rPr>
          <w:rFonts w:ascii="Times New Roman" w:hAnsi="Times New Roman" w:cs="Times New Roman"/>
          <w:sz w:val="24"/>
          <w:szCs w:val="24"/>
        </w:rPr>
        <w:t>Юткин</w:t>
      </w:r>
      <w:proofErr w:type="spellEnd"/>
    </w:p>
    <w:p w:rsidR="0064014B" w:rsidRPr="00B52FBE" w:rsidRDefault="0064014B" w:rsidP="0064014B">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B52FBE" w:rsidRDefault="00B52FBE" w:rsidP="0064014B">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B52FBE" w:rsidRDefault="00B52FBE" w:rsidP="0064014B">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64014B" w:rsidRPr="0064014B" w:rsidRDefault="0064014B" w:rsidP="0064014B">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64014B">
        <w:rPr>
          <w:rFonts w:ascii="Times New Roman" w:eastAsiaTheme="minorHAnsi" w:hAnsi="Times New Roman" w:cs="Times New Roman"/>
          <w:sz w:val="24"/>
          <w:szCs w:val="24"/>
          <w:lang w:eastAsia="en-US"/>
        </w:rPr>
        <w:lastRenderedPageBreak/>
        <w:t>Приложение 1</w:t>
      </w:r>
    </w:p>
    <w:p w:rsidR="0064014B" w:rsidRPr="0064014B" w:rsidRDefault="0064014B" w:rsidP="0064014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64014B">
        <w:rPr>
          <w:rFonts w:ascii="Times New Roman" w:eastAsiaTheme="minorHAnsi" w:hAnsi="Times New Roman" w:cs="Times New Roman"/>
          <w:sz w:val="24"/>
          <w:szCs w:val="24"/>
          <w:lang w:eastAsia="en-US"/>
        </w:rPr>
        <w:t>к постановлению администрации</w:t>
      </w:r>
    </w:p>
    <w:p w:rsidR="0064014B" w:rsidRPr="0064014B" w:rsidRDefault="00B52FBE" w:rsidP="0064014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ЗАТО городской округ Молодёж</w:t>
      </w:r>
      <w:r w:rsidR="0064014B" w:rsidRPr="0064014B">
        <w:rPr>
          <w:rFonts w:ascii="Times New Roman" w:eastAsiaTheme="minorHAnsi" w:hAnsi="Times New Roman" w:cs="Times New Roman"/>
          <w:sz w:val="24"/>
          <w:szCs w:val="24"/>
          <w:lang w:eastAsia="en-US"/>
        </w:rPr>
        <w:t>ный</w:t>
      </w:r>
    </w:p>
    <w:p w:rsidR="0064014B" w:rsidRPr="0064014B" w:rsidRDefault="0064014B" w:rsidP="0064014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64014B">
        <w:rPr>
          <w:rFonts w:ascii="Times New Roman" w:eastAsiaTheme="minorHAnsi" w:hAnsi="Times New Roman" w:cs="Times New Roman"/>
          <w:sz w:val="24"/>
          <w:szCs w:val="24"/>
          <w:lang w:eastAsia="en-US"/>
        </w:rPr>
        <w:t>Московской области</w:t>
      </w:r>
    </w:p>
    <w:p w:rsidR="0064014B" w:rsidRPr="0064014B" w:rsidRDefault="00B52FBE" w:rsidP="0064014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 «</w:t>
      </w:r>
      <w:r w:rsidR="008652F6">
        <w:rPr>
          <w:rFonts w:ascii="Times New Roman" w:eastAsiaTheme="minorHAnsi" w:hAnsi="Times New Roman" w:cs="Times New Roman"/>
          <w:sz w:val="24"/>
          <w:szCs w:val="24"/>
          <w:lang w:eastAsia="en-US"/>
        </w:rPr>
        <w:t>20</w:t>
      </w:r>
      <w:r>
        <w:rPr>
          <w:rFonts w:ascii="Times New Roman" w:eastAsiaTheme="minorHAnsi" w:hAnsi="Times New Roman" w:cs="Times New Roman"/>
          <w:sz w:val="24"/>
          <w:szCs w:val="24"/>
          <w:lang w:eastAsia="en-US"/>
        </w:rPr>
        <w:t>»</w:t>
      </w:r>
      <w:r w:rsidR="0064014B" w:rsidRPr="0064014B">
        <w:rPr>
          <w:rFonts w:ascii="Times New Roman" w:eastAsiaTheme="minorHAnsi" w:hAnsi="Times New Roman" w:cs="Times New Roman"/>
          <w:sz w:val="24"/>
          <w:szCs w:val="24"/>
          <w:lang w:eastAsia="en-US"/>
        </w:rPr>
        <w:t xml:space="preserve"> </w:t>
      </w:r>
      <w:r w:rsidR="008652F6">
        <w:rPr>
          <w:rFonts w:ascii="Times New Roman" w:eastAsiaTheme="minorHAnsi" w:hAnsi="Times New Roman" w:cs="Times New Roman"/>
          <w:sz w:val="24"/>
          <w:szCs w:val="24"/>
          <w:lang w:eastAsia="en-US"/>
        </w:rPr>
        <w:t>мая 2020 г. N 178</w:t>
      </w:r>
      <w:r>
        <w:rPr>
          <w:rFonts w:ascii="Times New Roman" w:eastAsiaTheme="minorHAnsi" w:hAnsi="Times New Roman" w:cs="Times New Roman"/>
          <w:sz w:val="24"/>
          <w:szCs w:val="24"/>
          <w:lang w:eastAsia="en-US"/>
        </w:rPr>
        <w:t>.</w:t>
      </w:r>
    </w:p>
    <w:p w:rsidR="0064014B" w:rsidRPr="0064014B" w:rsidRDefault="0064014B" w:rsidP="0064014B">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40C73" w:rsidRPr="00B52FBE" w:rsidRDefault="00640C73" w:rsidP="00B52FBE">
      <w:pPr>
        <w:pStyle w:val="40"/>
        <w:shd w:val="clear" w:color="auto" w:fill="auto"/>
        <w:jc w:val="center"/>
        <w:rPr>
          <w:rFonts w:ascii="Times New Roman" w:hAnsi="Times New Roman"/>
          <w:bCs/>
          <w:sz w:val="24"/>
          <w:szCs w:val="24"/>
        </w:rPr>
      </w:pPr>
      <w:bookmarkStart w:id="1" w:name="Par29"/>
      <w:bookmarkEnd w:id="1"/>
      <w:r w:rsidRPr="00B52FBE">
        <w:rPr>
          <w:rFonts w:ascii="Times New Roman" w:hAnsi="Times New Roman"/>
          <w:bCs/>
          <w:sz w:val="24"/>
          <w:szCs w:val="24"/>
        </w:rPr>
        <w:t>ПОЛОЖЕНИЕ</w:t>
      </w:r>
    </w:p>
    <w:p w:rsidR="00640C73" w:rsidRPr="00B52FBE" w:rsidRDefault="00640C73" w:rsidP="00B52FBE">
      <w:pPr>
        <w:pStyle w:val="40"/>
        <w:shd w:val="clear" w:color="auto" w:fill="auto"/>
        <w:jc w:val="center"/>
        <w:rPr>
          <w:rFonts w:ascii="Times New Roman" w:hAnsi="Times New Roman"/>
          <w:bCs/>
          <w:sz w:val="24"/>
          <w:szCs w:val="24"/>
        </w:rPr>
      </w:pPr>
      <w:r w:rsidRPr="00B52FBE">
        <w:rPr>
          <w:rFonts w:ascii="Times New Roman" w:hAnsi="Times New Roman"/>
          <w:bCs/>
          <w:sz w:val="24"/>
          <w:szCs w:val="24"/>
        </w:rPr>
        <w:t>О ВЕДОМСТВЕННОМ КОНТРОЛЕ ЗА СОБЛЮДЕНИЕМ ТРУДОВОГО ЗАКОНОДАТЕЛЬСТВА И ИНЫХ НОРМАТИВНЫХ ПРАВОВЫХ АКТОВ, СОДЕРЖАЩИХ НОРМЫ ТРУДОВОГО ПРАВА</w:t>
      </w:r>
    </w:p>
    <w:p w:rsidR="00640C73" w:rsidRPr="00640C73" w:rsidRDefault="00640C73" w:rsidP="00640C73">
      <w:pPr>
        <w:pStyle w:val="40"/>
        <w:shd w:val="clear" w:color="auto" w:fill="auto"/>
        <w:rPr>
          <w:rFonts w:ascii="Times New Roman" w:hAnsi="Times New Roman"/>
          <w:sz w:val="24"/>
          <w:szCs w:val="24"/>
        </w:rPr>
      </w:pP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1. Общие положения</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 xml:space="preserve">1.1. Настоящее Положение устанавливает порядок и условия осуществления ведомственного контроля соблюдения трудового законодательства и иных нормативных правовых актов, содержащих нормы трудового права, в муниципальных </w:t>
      </w:r>
      <w:proofErr w:type="gramStart"/>
      <w:r w:rsidRPr="00640C73">
        <w:rPr>
          <w:rFonts w:ascii="Times New Roman" w:hAnsi="Times New Roman"/>
          <w:sz w:val="24"/>
          <w:szCs w:val="24"/>
        </w:rPr>
        <w:t>организациях</w:t>
      </w:r>
      <w:proofErr w:type="gramEnd"/>
      <w:r w:rsidRPr="00640C73">
        <w:rPr>
          <w:rFonts w:ascii="Times New Roman" w:hAnsi="Times New Roman"/>
          <w:sz w:val="24"/>
          <w:szCs w:val="24"/>
        </w:rPr>
        <w:t xml:space="preserve"> </w:t>
      </w:r>
      <w:r w:rsidR="000943FC">
        <w:rPr>
          <w:rFonts w:ascii="Times New Roman" w:hAnsi="Times New Roman"/>
          <w:sz w:val="24"/>
          <w:szCs w:val="24"/>
        </w:rPr>
        <w:t xml:space="preserve">ЗАТО </w:t>
      </w:r>
      <w:r w:rsidRPr="00640C73">
        <w:rPr>
          <w:rFonts w:ascii="Times New Roman" w:hAnsi="Times New Roman"/>
          <w:sz w:val="24"/>
          <w:szCs w:val="24"/>
        </w:rPr>
        <w:t>городско</w:t>
      </w:r>
      <w:r w:rsidR="000943FC">
        <w:rPr>
          <w:rFonts w:ascii="Times New Roman" w:hAnsi="Times New Roman"/>
          <w:sz w:val="24"/>
          <w:szCs w:val="24"/>
        </w:rPr>
        <w:t>й</w:t>
      </w:r>
      <w:r w:rsidRPr="00640C73">
        <w:rPr>
          <w:rFonts w:ascii="Times New Roman" w:hAnsi="Times New Roman"/>
          <w:sz w:val="24"/>
          <w:szCs w:val="24"/>
        </w:rPr>
        <w:t xml:space="preserve"> округ</w:t>
      </w:r>
      <w:r w:rsidR="000943FC">
        <w:rPr>
          <w:rFonts w:ascii="Times New Roman" w:hAnsi="Times New Roman"/>
          <w:sz w:val="24"/>
          <w:szCs w:val="24"/>
        </w:rPr>
        <w:t xml:space="preserve"> Молодёжный</w:t>
      </w:r>
      <w:r w:rsidRPr="00640C73">
        <w:rPr>
          <w:rFonts w:ascii="Times New Roman" w:hAnsi="Times New Roman"/>
          <w:sz w:val="24"/>
          <w:szCs w:val="24"/>
        </w:rPr>
        <w:t xml:space="preserve"> (далее - подведомственные организации), учредителем которых от имени муниципального образования выступает администрация </w:t>
      </w:r>
      <w:r w:rsidR="000943FC">
        <w:rPr>
          <w:rFonts w:ascii="Times New Roman" w:hAnsi="Times New Roman"/>
          <w:sz w:val="24"/>
          <w:szCs w:val="24"/>
        </w:rPr>
        <w:t xml:space="preserve">ЗАТО </w:t>
      </w:r>
      <w:r w:rsidR="000943FC" w:rsidRPr="00640C73">
        <w:rPr>
          <w:rFonts w:ascii="Times New Roman" w:hAnsi="Times New Roman"/>
          <w:sz w:val="24"/>
          <w:szCs w:val="24"/>
        </w:rPr>
        <w:t>городско</w:t>
      </w:r>
      <w:r w:rsidR="000943FC">
        <w:rPr>
          <w:rFonts w:ascii="Times New Roman" w:hAnsi="Times New Roman"/>
          <w:sz w:val="24"/>
          <w:szCs w:val="24"/>
        </w:rPr>
        <w:t>й</w:t>
      </w:r>
      <w:r w:rsidR="000943FC" w:rsidRPr="00640C73">
        <w:rPr>
          <w:rFonts w:ascii="Times New Roman" w:hAnsi="Times New Roman"/>
          <w:sz w:val="24"/>
          <w:szCs w:val="24"/>
        </w:rPr>
        <w:t xml:space="preserve"> округ</w:t>
      </w:r>
      <w:r w:rsidR="000943FC">
        <w:rPr>
          <w:rFonts w:ascii="Times New Roman" w:hAnsi="Times New Roman"/>
          <w:sz w:val="24"/>
          <w:szCs w:val="24"/>
        </w:rPr>
        <w:t xml:space="preserve"> Молодёжный</w:t>
      </w:r>
      <w:r w:rsidR="000943FC" w:rsidRPr="00640C73">
        <w:rPr>
          <w:rFonts w:ascii="Times New Roman" w:hAnsi="Times New Roman"/>
          <w:sz w:val="24"/>
          <w:szCs w:val="24"/>
        </w:rPr>
        <w:t xml:space="preserve"> </w:t>
      </w:r>
      <w:r w:rsidRPr="00640C73">
        <w:rPr>
          <w:rFonts w:ascii="Times New Roman" w:hAnsi="Times New Roman"/>
          <w:sz w:val="24"/>
          <w:szCs w:val="24"/>
        </w:rPr>
        <w:t>(далее - Администрация).</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1.2. Ведомственный контроль соблюдения трудового законодательства и иных нормативных правовых актов, содержащих нормы трудового права, в подведомственных муниципальных организациях района осуществляется рабочей группой, назначаемой постановлением Администрации.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2. Цели осуществления ведомственного контроля</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2.1. Основными целями ведомственного контроля являются:</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 контроль соблюдения работодателями и работниками подведомственных муниципальных организаций городского округа требований трудового законодательства (в том числе в сфере охраны труда), а также нормативных правовых актов органов местного самоуправления по соблюдению трудового законодательства;</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 организация профилактической работы по предупреждению производственного травматизма и профессиональной заболеваемости, а также работа по улучшению условий труда.</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2.2. Проведение ведомственного контроля осуществляется по следующим направлениям:</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 трудовой распорядок, дисциплина труда;</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 профессиональная подготовка, переподготовка и повышение квалификации работников;</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 охрана труда;</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 регламентация и порядок оформления трудовых отношений в подведомственных организациях;</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 особенности регулирования труда отдельных категорий работников;</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 социальное партнерство в сфере труда.</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3. Порядок осуществления ведомственного контроля</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3.1. Мероприятия по ведомственному контролю осуществляются рабочей группой в виде плановых и внеплановых проверок.</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3.2. Плановые проверки проводятся не чаще чем один раз в три года на основании разрабатываемого Администрацией плана проверок. Основаниями проведения плановой проверки являются истечение трех лет со дня государственной регистрации подведомственной организации или истечение трех лет со дня окончания проведения органом, осуществляющим ведомственный контроль, последней плановой проверки.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Утвержденный главой городского округа план проверок на следующий год доводится до сведения руководителей подведомственных организаций посредством его размещения на официальном сайте Администрации в информационно-</w:t>
      </w:r>
      <w:r w:rsidRPr="00640C73">
        <w:rPr>
          <w:rFonts w:ascii="Times New Roman" w:hAnsi="Times New Roman"/>
          <w:sz w:val="24"/>
          <w:szCs w:val="24"/>
        </w:rPr>
        <w:lastRenderedPageBreak/>
        <w:t>телекоммуникационной сети Интернет в срок до 31 декабря текущего года.</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3.3. Основаниями для проведения внеплановой проверки являются:</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1) истечение срока устранения выявленных нарушений трудового законодательства, установленного в акте проверки подведомственной организации;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2) поступление в Администрацию обращений физических лиц, юридических лиц о фактах нарушений в подведомственной организации трудового законодательства, сообщений средств массовой информации, указывающих на признаки нарушения трудового законодательства.</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Решение о проведении внеплановой проверки принимается главой городского округа в течение:</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1) десяти рабочих дней со дня истечения указанного в акте проверки срока для устранения нарушений трудового законодательства;</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2) пяти рабочих дней со дня поступления в Администрацию обращения и (или) сообщения, указанных в п. 3.3 настоящего Положения.</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3.4. Плановая или внеплановая проверка проводится в форме документарной проверки и (или) выездной проверки.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3.5. В процессе проведения документарной проверки рабочей группой рассматриваются сведения, содержащиеся в документах подведомственных организаций, устанавливающих организационно-правовую форму этих организаций, их права и обязанности, документы, используемые при осуществлении их деятельности и связанные с исполнением ими обязательных требований трудового законодательства, исполнением предписаний органов, осуществляющих федеральный государственный надзор за соблюдением трудового законодательства.</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3.6. Выездная проверка проводится в случае, если при документарной проверке не представляется возможным оценить соответствие деятельности подведомственной организации требованиям, установленным трудовым законодательством. Выездная проверка (как плановая, так и внеплановая) проводится по месту нахождения и (или) по месту фактического осуществления деятельности подведомственной организации.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3.7. Проверки проводятся на основании правового акта, издаваемого главой городского округа. Срок проведения каждой из проверок не может превышать двадцати рабочих дней.</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3.8. При проведении проверки должностные лица рабочей группы, обязаны:</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1) соблюдать федеральное законодательство и законодательство Московской области, права и законные интересы подведомственных организаций, проверка которых проводится;</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2) соблюдать регламент ведомственного контроля;</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3) проводить проверку на основании постановления Администрации;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о проведении выездной проверки;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5) не препятствовать руководителю или иному уполномоченному должностному лицу подведомственной организации, а также иным должностным лицам подведомственной организации в соответствии с компетенцией присутствовать при проведении проверки;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6) давать разъяснения, доказывать обоснованность своих действий по вопросам, относящимся к предмету проверки;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7) знакомить руководителя подведомственной организации или иное уполномоченное должностное лицо подведомственной организации с результатами проверки;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8) соблюдать сроки проверки.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3.9. При проведении проверки должностные лица рабочей группы вправе:</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 xml:space="preserve">1) посещать при выездной проверке объекты подведомственной организации в </w:t>
      </w:r>
      <w:r w:rsidRPr="00640C73">
        <w:rPr>
          <w:rFonts w:ascii="Times New Roman" w:hAnsi="Times New Roman"/>
          <w:sz w:val="24"/>
          <w:szCs w:val="24"/>
        </w:rPr>
        <w:lastRenderedPageBreak/>
        <w:t>сопровождении руководителя или иных должностных лиц подведомственной организации;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2) запрашивать у подведомственных организаций и получать от них документы и материалы по вопросам, относящимся к предмету проверки, а также устные и письменные объяснения должностных лиц и работников подведомственных организаций по вопросам, относящимся к предмету проверки;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3) знакомиться с документами, объяснениями, информацией, полученными при осуществлении мероприятий по ведомственному контролю;</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4) участвовать в расследовании несчастных случаев на производстве в установленном законодательством порядке.</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3.10. Руководитель или иное должностное лицо подведомственной организации при проведении проверки обязаны:</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1) соблюдать федеральное законодательство и законодательство Московской области;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2) предоставлять рабочей группе документы и материалы по вопросам, относящимся к предмету проверки, а также устные и письменные объяснения по вопросам, относящимся к предмету проверки;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3) не препятствовать действиям рабочей группы при проведении проверки;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4) обеспечить доступ должностных лиц рабочей группы, проводящих выездную проверку по месту нахождения подведомственной организации, на территорию, в используемые подведомственной организацией при осуществлении деятельности здания, строения, сооружения, помещения, к используемым оборудованию, транспортным средствам.</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3.11. Руководитель или иное должностное лицо подведомственной организации при проведении проверки вправе:</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2) получать от руководителя и членов рабочей группы информацию и разъяснения по предмету проверки;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4) обжаловать действия (бездействие) рабочей группы при проведении проверки руководителю Администрации.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4. Оформление результатов проверки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4.1. По результатам проверки в течение 3 рабочих дней с момента ее окончания рабочей группой составляется акт проверки в двух экземплярах, который представляется на утверждение главе городского округа.</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4.2. В акте проверки указываются:</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1) вид проверки (плановая либо внеплановая, документарная либо выездная);</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2) дата, время и место составления акта проверки;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3) дата и номер правового акта, изданного руководителем рабочей группы;</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5) фамилии, имена, отчества и должности должностных лиц рабочей группы, проводивших проверку;</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6) наименование проверяемой подведомственной организации, фамилия, имя, отчество и должность руководителя или уполномоченного им должностного лица подведомственной организации, присутствовавших при проведении проверки;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7) дата, время, продолжительность и место проведения проверки;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8) сведения о результатах проверки, в том числе о выявленных нарушениях трудового законодательства со ссылкой на соответствующие нормативные правовые акты;</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9) сведения о лицах, допустивших нарушения трудового законодательства, если установление таковых лиц возможно на основании локальных нормативных актов подведомственной организации;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lastRenderedPageBreak/>
        <w:t>10) сведения об ознакомлении или отказе в ознакомлении с актом проверки руководителя или уполномоченного им должностного лица подведомственной организации, присутствовавших при проведении проверки;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11) подписи должностных лиц, проводивших проверку.</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К акту проверки прилагаются полученные в результате проверки документы или их копии, письменные объяснения должностных лиц подведомственной организации.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4.3. Акт проверки составляется в двух экземплярах. Один экземпляр акта проверки остается в рабочей группе, второй вручается руководителю подведомственной организации или уполномоченному им должностному лицу. В случае отсутствия руководителя подведомственной организации или уполномоченного им должностного лица, а также отказа от получения акта проверки он направляется руководителю подведомственной организации заказным почтовым отправлением с уведомлением о вручении по адресу (месту нахождения) подведомственной организации.</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4.4. В случае выявления в ходе проведения проверки нарушений требований трудового законодательства в акте проверки указываются мероприятия по устранению выявленных нарушений с указанием сроков их устранения. Руководитель подведомственной организации обязан представить в рабочую группу отчет об устранении указанных нарушений. К отчету прилагаются копии документов и иные материалы, подтверждающие устранение нарушений трудового законодательства. Срок, в течение которого должны быть устранены выявленные в ходе проверки нарушения трудового законодательства, не может превышать четырех месяцев.</w:t>
      </w:r>
    </w:p>
    <w:p w:rsidR="00640C73" w:rsidRPr="00640C73" w:rsidRDefault="00640C73" w:rsidP="00640C73">
      <w:pPr>
        <w:pStyle w:val="40"/>
        <w:shd w:val="clear" w:color="auto" w:fill="auto"/>
        <w:rPr>
          <w:rFonts w:ascii="Times New Roman" w:hAnsi="Times New Roman"/>
          <w:sz w:val="24"/>
          <w:szCs w:val="24"/>
        </w:rPr>
      </w:pPr>
      <w:r w:rsidRPr="00640C73">
        <w:rPr>
          <w:rFonts w:ascii="Times New Roman" w:hAnsi="Times New Roman"/>
          <w:sz w:val="24"/>
          <w:szCs w:val="24"/>
        </w:rPr>
        <w:t>4.5. По итогам проведения выездных проверок руководитель рабочей группы представляет главе городского округа ежеквартальный отчет о проведении ведомственного контроля трудового законодательства в подведомственных муниципальных организациях городского округа.</w:t>
      </w:r>
    </w:p>
    <w:p w:rsidR="00640C73" w:rsidRPr="00640C73" w:rsidRDefault="00640C73" w:rsidP="00640C73">
      <w:pPr>
        <w:pStyle w:val="40"/>
        <w:shd w:val="clear" w:color="auto" w:fill="auto"/>
        <w:rPr>
          <w:rFonts w:ascii="Times New Roman" w:hAnsi="Times New Roman"/>
          <w:sz w:val="24"/>
          <w:szCs w:val="24"/>
        </w:rPr>
      </w:pPr>
    </w:p>
    <w:p w:rsidR="004C1472" w:rsidRDefault="004C1472" w:rsidP="004C1472">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Приложение 2</w:t>
      </w:r>
    </w:p>
    <w:p w:rsidR="004C1472" w:rsidRDefault="004C1472" w:rsidP="004C1472">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 постановлению администрации</w:t>
      </w:r>
    </w:p>
    <w:p w:rsidR="004C1472" w:rsidRDefault="004C1472" w:rsidP="004C1472">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ЗАТО городской округ Молодёжный</w:t>
      </w:r>
    </w:p>
    <w:p w:rsidR="004C1472" w:rsidRDefault="004C1472" w:rsidP="004C1472">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Московской области</w:t>
      </w:r>
    </w:p>
    <w:p w:rsidR="004C1472" w:rsidRDefault="004C1472" w:rsidP="004C1472">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 «</w:t>
      </w:r>
      <w:r w:rsidR="008652F6">
        <w:rPr>
          <w:rFonts w:ascii="Times New Roman" w:eastAsiaTheme="minorHAnsi" w:hAnsi="Times New Roman" w:cs="Times New Roman"/>
          <w:sz w:val="24"/>
          <w:szCs w:val="24"/>
          <w:lang w:eastAsia="en-US"/>
        </w:rPr>
        <w:t>20</w:t>
      </w:r>
      <w:r>
        <w:rPr>
          <w:rFonts w:ascii="Times New Roman" w:eastAsiaTheme="minorHAnsi" w:hAnsi="Times New Roman" w:cs="Times New Roman"/>
          <w:sz w:val="24"/>
          <w:szCs w:val="24"/>
          <w:lang w:eastAsia="en-US"/>
        </w:rPr>
        <w:t xml:space="preserve">» мая 2020 г. N </w:t>
      </w:r>
      <w:r w:rsidR="008652F6">
        <w:rPr>
          <w:rFonts w:ascii="Times New Roman" w:eastAsiaTheme="minorHAnsi" w:hAnsi="Times New Roman" w:cs="Times New Roman"/>
          <w:sz w:val="24"/>
          <w:szCs w:val="24"/>
          <w:lang w:eastAsia="en-US"/>
        </w:rPr>
        <w:t>178</w:t>
      </w:r>
      <w:r>
        <w:rPr>
          <w:rFonts w:ascii="Times New Roman" w:eastAsiaTheme="minorHAnsi" w:hAnsi="Times New Roman" w:cs="Times New Roman"/>
          <w:sz w:val="24"/>
          <w:szCs w:val="24"/>
          <w:lang w:eastAsia="en-US"/>
        </w:rPr>
        <w:t>.</w:t>
      </w:r>
    </w:p>
    <w:p w:rsidR="004C1472" w:rsidRDefault="004C1472" w:rsidP="004C147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C1472" w:rsidRPr="004C1472" w:rsidRDefault="004C1472" w:rsidP="004C1472">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4C1472">
        <w:rPr>
          <w:rFonts w:ascii="Times New Roman" w:eastAsiaTheme="minorHAnsi" w:hAnsi="Times New Roman" w:cs="Times New Roman"/>
          <w:bCs/>
          <w:sz w:val="24"/>
          <w:szCs w:val="24"/>
          <w:lang w:eastAsia="en-US"/>
        </w:rPr>
        <w:t>СОСТАВ</w:t>
      </w:r>
    </w:p>
    <w:p w:rsidR="004C1472" w:rsidRPr="004C1472" w:rsidRDefault="004C1472" w:rsidP="004C1472">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4C1472">
        <w:rPr>
          <w:rFonts w:ascii="Times New Roman" w:eastAsiaTheme="minorHAnsi" w:hAnsi="Times New Roman" w:cs="Times New Roman"/>
          <w:bCs/>
          <w:sz w:val="24"/>
          <w:szCs w:val="24"/>
          <w:lang w:eastAsia="en-US"/>
        </w:rPr>
        <w:t>РАБОЧЕЙ ГРУППЫ ПО ОСУЩЕСТВЛЕНИЮ ВЕДОМСТВЕННОГО КОНТРОЛЯ</w:t>
      </w:r>
    </w:p>
    <w:p w:rsidR="004C1472" w:rsidRPr="004C1472" w:rsidRDefault="004C1472" w:rsidP="004C1472">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4C1472">
        <w:rPr>
          <w:rFonts w:ascii="Times New Roman" w:eastAsiaTheme="minorHAnsi" w:hAnsi="Times New Roman" w:cs="Times New Roman"/>
          <w:bCs/>
          <w:sz w:val="24"/>
          <w:szCs w:val="24"/>
          <w:lang w:eastAsia="en-US"/>
        </w:rPr>
        <w:t xml:space="preserve">ЗА СОБЛЮДЕНИЕМ ТРУДОВОГО ЗАКОНОДАТЕЛЬСТВА И ИНЫХ НОРМАТИВНЫХ ПРАВОВЫХ АКТОВ, СОДЕРЖАЩИХ НОРМЫ ТРУДОВОГО ПРАВА, В МУНИЦИПАЛЬНЫХ </w:t>
      </w:r>
      <w:proofErr w:type="gramStart"/>
      <w:r w:rsidRPr="004C1472">
        <w:rPr>
          <w:rFonts w:ascii="Times New Roman" w:eastAsiaTheme="minorHAnsi" w:hAnsi="Times New Roman" w:cs="Times New Roman"/>
          <w:bCs/>
          <w:sz w:val="24"/>
          <w:szCs w:val="24"/>
          <w:lang w:eastAsia="en-US"/>
        </w:rPr>
        <w:t>ОРГАНИЗАЦИЯХ</w:t>
      </w:r>
      <w:proofErr w:type="gramEnd"/>
      <w:r w:rsidRPr="004C1472">
        <w:rPr>
          <w:rFonts w:ascii="Times New Roman" w:eastAsiaTheme="minorHAnsi" w:hAnsi="Times New Roman" w:cs="Times New Roman"/>
          <w:bCs/>
          <w:sz w:val="24"/>
          <w:szCs w:val="24"/>
          <w:lang w:eastAsia="en-US"/>
        </w:rPr>
        <w:t xml:space="preserve"> ЗАТО ГОРОДСКОЙ ОКРУГ МОЛОДЁЖНЫЙ</w:t>
      </w:r>
    </w:p>
    <w:p w:rsidR="004C1472" w:rsidRDefault="004C1472" w:rsidP="004C1472">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6576"/>
      </w:tblGrid>
      <w:tr w:rsidR="004C1472">
        <w:tc>
          <w:tcPr>
            <w:tcW w:w="2154" w:type="dxa"/>
          </w:tcPr>
          <w:p w:rsidR="004C1472" w:rsidRDefault="004C1472" w:rsidP="004C147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Петухов М.А.</w:t>
            </w:r>
          </w:p>
        </w:tc>
        <w:tc>
          <w:tcPr>
            <w:tcW w:w="340" w:type="dxa"/>
          </w:tcPr>
          <w:p w:rsidR="004C1472" w:rsidRDefault="004C147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6576" w:type="dxa"/>
          </w:tcPr>
          <w:p w:rsidR="004C1472" w:rsidRDefault="004C147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руководитель рабочей группы, заместитель главы администрации</w:t>
            </w:r>
          </w:p>
        </w:tc>
      </w:tr>
      <w:tr w:rsidR="004C1472">
        <w:tc>
          <w:tcPr>
            <w:tcW w:w="9070" w:type="dxa"/>
            <w:gridSpan w:val="3"/>
          </w:tcPr>
          <w:p w:rsidR="004C1472" w:rsidRDefault="004C147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Члены рабочей группы:</w:t>
            </w:r>
          </w:p>
          <w:p w:rsidR="00EE12EA" w:rsidRDefault="00EE12EA">
            <w:pPr>
              <w:autoSpaceDE w:val="0"/>
              <w:autoSpaceDN w:val="0"/>
              <w:adjustRightInd w:val="0"/>
              <w:spacing w:after="0" w:line="240" w:lineRule="auto"/>
              <w:rPr>
                <w:rFonts w:ascii="Times New Roman" w:eastAsiaTheme="minorHAnsi" w:hAnsi="Times New Roman" w:cs="Times New Roman"/>
                <w:sz w:val="24"/>
                <w:szCs w:val="24"/>
                <w:lang w:eastAsia="en-US"/>
              </w:rPr>
            </w:pPr>
          </w:p>
          <w:p w:rsidR="00EE12EA" w:rsidRDefault="00EE12EA" w:rsidP="00EE12E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Архипова М.А.           -  заместитель начальника отдела планирования и исполнения  </w:t>
            </w:r>
          </w:p>
          <w:p w:rsidR="00EE12EA" w:rsidRDefault="00EE12EA" w:rsidP="00EE12E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бюджета</w:t>
            </w:r>
          </w:p>
        </w:tc>
      </w:tr>
      <w:tr w:rsidR="004C1472">
        <w:tc>
          <w:tcPr>
            <w:tcW w:w="2154" w:type="dxa"/>
          </w:tcPr>
          <w:p w:rsidR="004C1472" w:rsidRDefault="00EE12E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Степин В.М.</w:t>
            </w:r>
          </w:p>
        </w:tc>
        <w:tc>
          <w:tcPr>
            <w:tcW w:w="340" w:type="dxa"/>
          </w:tcPr>
          <w:p w:rsidR="004C1472" w:rsidRDefault="004C147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6576" w:type="dxa"/>
          </w:tcPr>
          <w:p w:rsidR="004C1472" w:rsidRDefault="00EE12E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заместитель начальника отдела ЖКХ и территориальной безопасности</w:t>
            </w:r>
          </w:p>
        </w:tc>
      </w:tr>
      <w:tr w:rsidR="004C1472">
        <w:tc>
          <w:tcPr>
            <w:tcW w:w="2154" w:type="dxa"/>
          </w:tcPr>
          <w:p w:rsidR="004C1472" w:rsidRDefault="00EE12EA" w:rsidP="00EE12E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Генералов</w:t>
            </w:r>
            <w:r w:rsidR="004C147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w:t>
            </w:r>
            <w:r w:rsidR="004C1472">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Ю</w:t>
            </w:r>
            <w:r w:rsidR="004C1472">
              <w:rPr>
                <w:rFonts w:ascii="Times New Roman" w:eastAsiaTheme="minorHAnsi" w:hAnsi="Times New Roman" w:cs="Times New Roman"/>
                <w:sz w:val="24"/>
                <w:szCs w:val="24"/>
                <w:lang w:eastAsia="en-US"/>
              </w:rPr>
              <w:t>.</w:t>
            </w:r>
          </w:p>
        </w:tc>
        <w:tc>
          <w:tcPr>
            <w:tcW w:w="340" w:type="dxa"/>
          </w:tcPr>
          <w:p w:rsidR="004C1472" w:rsidRDefault="004C147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6576" w:type="dxa"/>
          </w:tcPr>
          <w:p w:rsidR="004C1472" w:rsidRDefault="00EE12E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старший эксперт сектора благоустройства и управления</w:t>
            </w:r>
          </w:p>
          <w:p w:rsidR="00EE12EA" w:rsidRDefault="00EE12E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МКД</w:t>
            </w:r>
          </w:p>
        </w:tc>
      </w:tr>
      <w:tr w:rsidR="004C1472">
        <w:tc>
          <w:tcPr>
            <w:tcW w:w="2154" w:type="dxa"/>
          </w:tcPr>
          <w:p w:rsidR="004C1472" w:rsidRDefault="00EE12EA" w:rsidP="00EE12E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Андреева</w:t>
            </w:r>
            <w:r w:rsidR="004C147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Н</w:t>
            </w:r>
            <w:r w:rsidR="004C1472">
              <w:rPr>
                <w:rFonts w:ascii="Times New Roman" w:eastAsiaTheme="minorHAnsi" w:hAnsi="Times New Roman" w:cs="Times New Roman"/>
                <w:sz w:val="24"/>
                <w:szCs w:val="24"/>
                <w:lang w:eastAsia="en-US"/>
              </w:rPr>
              <w:t>.В.</w:t>
            </w:r>
          </w:p>
        </w:tc>
        <w:tc>
          <w:tcPr>
            <w:tcW w:w="340" w:type="dxa"/>
          </w:tcPr>
          <w:p w:rsidR="004C1472" w:rsidRDefault="004C147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6576" w:type="dxa"/>
          </w:tcPr>
          <w:p w:rsidR="004C1472" w:rsidRDefault="00EE12EA" w:rsidP="00EE12E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главный эксперт отдела по социальным и общим вопросам</w:t>
            </w:r>
          </w:p>
        </w:tc>
      </w:tr>
      <w:tr w:rsidR="004C1472">
        <w:tc>
          <w:tcPr>
            <w:tcW w:w="2154" w:type="dxa"/>
          </w:tcPr>
          <w:p w:rsidR="004C1472" w:rsidRDefault="004C147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40" w:type="dxa"/>
          </w:tcPr>
          <w:p w:rsidR="004C1472" w:rsidRDefault="004C147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6576" w:type="dxa"/>
          </w:tcPr>
          <w:p w:rsidR="004C1472" w:rsidRDefault="004C1472">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4C1472">
        <w:tc>
          <w:tcPr>
            <w:tcW w:w="2154" w:type="dxa"/>
          </w:tcPr>
          <w:p w:rsidR="004C1472" w:rsidRDefault="004C147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40" w:type="dxa"/>
          </w:tcPr>
          <w:p w:rsidR="004C1472" w:rsidRDefault="004C147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6576" w:type="dxa"/>
          </w:tcPr>
          <w:p w:rsidR="004C1472" w:rsidRDefault="004C1472">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4C1472">
        <w:tc>
          <w:tcPr>
            <w:tcW w:w="2154" w:type="dxa"/>
          </w:tcPr>
          <w:p w:rsidR="004C1472" w:rsidRDefault="004C147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40" w:type="dxa"/>
          </w:tcPr>
          <w:p w:rsidR="004C1472" w:rsidRDefault="004C147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6576" w:type="dxa"/>
          </w:tcPr>
          <w:p w:rsidR="004C1472" w:rsidRDefault="004C1472">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4C1472">
        <w:tc>
          <w:tcPr>
            <w:tcW w:w="2154" w:type="dxa"/>
          </w:tcPr>
          <w:p w:rsidR="004C1472" w:rsidRDefault="004C147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40" w:type="dxa"/>
          </w:tcPr>
          <w:p w:rsidR="004C1472" w:rsidRDefault="004C147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6576" w:type="dxa"/>
          </w:tcPr>
          <w:p w:rsidR="004C1472" w:rsidRDefault="004C1472">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4C1472">
        <w:tc>
          <w:tcPr>
            <w:tcW w:w="2154" w:type="dxa"/>
          </w:tcPr>
          <w:p w:rsidR="004C1472" w:rsidRDefault="004C147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40" w:type="dxa"/>
          </w:tcPr>
          <w:p w:rsidR="004C1472" w:rsidRDefault="004C147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6576" w:type="dxa"/>
          </w:tcPr>
          <w:p w:rsidR="004C1472" w:rsidRDefault="004C1472">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4C1472" w:rsidRDefault="004C1472" w:rsidP="004C147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6317F" w:rsidRPr="00640C73" w:rsidRDefault="0026317F">
      <w:pPr>
        <w:rPr>
          <w:rFonts w:ascii="Times New Roman" w:hAnsi="Times New Roman" w:cs="Times New Roman"/>
          <w:sz w:val="24"/>
          <w:szCs w:val="24"/>
        </w:rPr>
      </w:pPr>
    </w:p>
    <w:sectPr w:rsidR="0026317F" w:rsidRPr="00640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C9"/>
    <w:rsid w:val="000943FC"/>
    <w:rsid w:val="0026317F"/>
    <w:rsid w:val="004C1472"/>
    <w:rsid w:val="0064014B"/>
    <w:rsid w:val="00640C73"/>
    <w:rsid w:val="006C3F9A"/>
    <w:rsid w:val="00823B26"/>
    <w:rsid w:val="008652F6"/>
    <w:rsid w:val="00B52FBE"/>
    <w:rsid w:val="00EE12EA"/>
    <w:rsid w:val="00EF2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379BA-AD16-4B57-8EB1-C1D7502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14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4014B"/>
    <w:rPr>
      <w:rFonts w:ascii="Times New Roman" w:hAnsi="Times New Roman" w:cs="Times New Roman" w:hint="default"/>
      <w:color w:val="0000FF"/>
      <w:u w:val="single"/>
    </w:rPr>
  </w:style>
  <w:style w:type="paragraph" w:styleId="a4">
    <w:name w:val="No Spacing"/>
    <w:uiPriority w:val="1"/>
    <w:qFormat/>
    <w:rsid w:val="0064014B"/>
    <w:pPr>
      <w:spacing w:after="0" w:line="240" w:lineRule="auto"/>
    </w:pPr>
    <w:rPr>
      <w:rFonts w:eastAsiaTheme="minorEastAsia"/>
      <w:lang w:eastAsia="ru-RU"/>
    </w:rPr>
  </w:style>
  <w:style w:type="character" w:customStyle="1" w:styleId="a5">
    <w:name w:val="Гипертекстовая ссылка"/>
    <w:uiPriority w:val="99"/>
    <w:rsid w:val="0064014B"/>
    <w:rPr>
      <w:rFonts w:ascii="Times New Roman" w:hAnsi="Times New Roman" w:cs="Times New Roman" w:hint="default"/>
      <w:color w:val="008000"/>
    </w:rPr>
  </w:style>
  <w:style w:type="character" w:customStyle="1" w:styleId="4">
    <w:name w:val="Основной текст (4)_"/>
    <w:basedOn w:val="a0"/>
    <w:link w:val="40"/>
    <w:rsid w:val="00640C73"/>
    <w:rPr>
      <w:rFonts w:eastAsia="Times New Roman" w:cs="Times New Roman"/>
      <w:szCs w:val="28"/>
      <w:shd w:val="clear" w:color="auto" w:fill="FFFFFF"/>
    </w:rPr>
  </w:style>
  <w:style w:type="paragraph" w:customStyle="1" w:styleId="40">
    <w:name w:val="Основной текст (4)"/>
    <w:basedOn w:val="a"/>
    <w:link w:val="4"/>
    <w:rsid w:val="00640C73"/>
    <w:pPr>
      <w:widowControl w:val="0"/>
      <w:shd w:val="clear" w:color="auto" w:fill="FFFFFF"/>
      <w:spacing w:after="0" w:line="240" w:lineRule="auto"/>
      <w:ind w:firstLine="760"/>
      <w:jc w:val="both"/>
    </w:pPr>
    <w:rPr>
      <w:rFonts w:eastAsia="Times New Roman" w:cs="Times New Roman"/>
      <w:szCs w:val="28"/>
      <w:lang w:eastAsia="en-US"/>
    </w:rPr>
  </w:style>
  <w:style w:type="paragraph" w:styleId="a6">
    <w:name w:val="Balloon Text"/>
    <w:basedOn w:val="a"/>
    <w:link w:val="a7"/>
    <w:uiPriority w:val="99"/>
    <w:semiHidden/>
    <w:unhideWhenUsed/>
    <w:rsid w:val="008652F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652F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074F6A96E0476411F33924C831F8ED76999CB9B1C5C6061BC4D398EF333FC9B57B4F05D57B1F09F84E41B8C38kCG" TargetMode="External"/><Relationship Id="rId13" Type="http://schemas.openxmlformats.org/officeDocument/2006/relationships/hyperlink" Target="http://www.&#1084;&#1086;&#1083;&#1086;&#1076;&#1105;&#1078;&#1085;&#1099;&#1081;.ru" TargetMode="External"/><Relationship Id="rId3" Type="http://schemas.openxmlformats.org/officeDocument/2006/relationships/webSettings" Target="webSettings.xml"/><Relationship Id="rId7" Type="http://schemas.openxmlformats.org/officeDocument/2006/relationships/hyperlink" Target="consultantplus://offline/ref=7D1074F6A96E0476411F33924C831F8ED76999CB9A1C5C6061BC4D398EF333FC8957ECFC5951A6FBCECBA24E838E67D9BAA3F640C2BE3Ek2G" TargetMode="External"/><Relationship Id="rId12" Type="http://schemas.openxmlformats.org/officeDocument/2006/relationships/hyperlink" Target="consultantplus://offline/ref=7D1074F6A96E0476411F2C874C831F8ED76C91C99C1F5C6061BC4D398EF333FC8957ECFC5F57AFF89991B24ACAD96AC5BAB8E847DCBEE25634k1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zato-molod.ru/images/i/gerb.png" TargetMode="External"/><Relationship Id="rId11" Type="http://schemas.openxmlformats.org/officeDocument/2006/relationships/hyperlink" Target="consultantplus://offline/ref=7D1074F6A96E0476411F2C874C831F8ED66599C09F1B5C6061BC4D398EF333FC9B57B4F05D57B1F09F84E41B8C38kC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7D1074F6A96E0476411F2C874C831F8ED6649DCC9E115C6061BC4D398EF333FC9B57B4F05D57B1F09F84E41B8C38kCG" TargetMode="External"/><Relationship Id="rId4" Type="http://schemas.openxmlformats.org/officeDocument/2006/relationships/hyperlink" Target="http://www.zato-molod.ru/" TargetMode="External"/><Relationship Id="rId9" Type="http://schemas.openxmlformats.org/officeDocument/2006/relationships/hyperlink" Target="consultantplus://offline/ref=7D1074F6A96E0476411F2C874C831F8ED66B9BCC941C5C6061BC4D398EF333FC9B57B4F05D57B1F09F84E41B8C38k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2256</Words>
  <Characters>12864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2020-05-20T08:02:00Z</cp:lastPrinted>
  <dcterms:created xsi:type="dcterms:W3CDTF">2020-05-20T14:18:00Z</dcterms:created>
  <dcterms:modified xsi:type="dcterms:W3CDTF">2020-05-20T14:18:00Z</dcterms:modified>
</cp:coreProperties>
</file>