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75FA3"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0B6DD473" w14:textId="77777777" w:rsidR="00C94374" w:rsidRPr="008B6A4E" w:rsidRDefault="00C94374" w:rsidP="00C94374">
      <w:pPr>
        <w:spacing w:line="240" w:lineRule="atLeast"/>
        <w:ind w:left="284" w:right="422"/>
        <w:jc w:val="center"/>
        <w:rPr>
          <w:rFonts w:ascii="Verdana" w:hAnsi="Verdana"/>
        </w:rPr>
      </w:pPr>
      <w:r w:rsidRPr="008B6A4E">
        <w:rPr>
          <w:noProof/>
          <w:lang w:eastAsia="ru-RU"/>
        </w:rPr>
        <w:drawing>
          <wp:inline distT="0" distB="0" distL="0" distR="0" wp14:anchorId="00568B42" wp14:editId="63DBECFD">
            <wp:extent cx="644056" cy="797352"/>
            <wp:effectExtent l="0" t="0" r="3810" b="3175"/>
            <wp:docPr id="1" name="Рисунок 1" descr="Администрация городского округа ЗАТО поселок Молодежный Московской област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дминистрация городского округа ЗАТО поселок Молодежный Московской области"/>
                    <pic:cNvPicPr>
                      <a:picLocks noChangeAspect="1" noChangeArrowheads="1"/>
                    </pic:cNvPicPr>
                  </pic:nvPicPr>
                  <pic:blipFill>
                    <a:blip r:embed="rId8"/>
                    <a:srcRect/>
                    <a:stretch>
                      <a:fillRect/>
                    </a:stretch>
                  </pic:blipFill>
                  <pic:spPr bwMode="auto">
                    <a:xfrm>
                      <a:off x="0" y="0"/>
                      <a:ext cx="650050" cy="804773"/>
                    </a:xfrm>
                    <a:prstGeom prst="rect">
                      <a:avLst/>
                    </a:prstGeom>
                    <a:noFill/>
                    <a:ln w="9525">
                      <a:noFill/>
                      <a:miter lim="800000"/>
                      <a:headEnd/>
                      <a:tailEnd/>
                    </a:ln>
                  </pic:spPr>
                </pic:pic>
              </a:graphicData>
            </a:graphic>
          </wp:inline>
        </w:drawing>
      </w:r>
    </w:p>
    <w:p w14:paraId="0F7BE71F" w14:textId="77777777" w:rsidR="00C94374" w:rsidRPr="008B6A4E" w:rsidRDefault="00C94374" w:rsidP="00C94374">
      <w:pPr>
        <w:ind w:left="284" w:right="422"/>
        <w:jc w:val="center"/>
      </w:pPr>
    </w:p>
    <w:p w14:paraId="1F5E36BD" w14:textId="77777777" w:rsidR="00C94374" w:rsidRPr="008B6A4E" w:rsidRDefault="00C94374" w:rsidP="00C94374">
      <w:pPr>
        <w:ind w:left="284" w:right="422" w:hanging="279"/>
        <w:jc w:val="center"/>
        <w:rPr>
          <w:rFonts w:ascii="Times New Roman" w:hAnsi="Times New Roman"/>
          <w:b/>
          <w:sz w:val="32"/>
          <w:szCs w:val="32"/>
        </w:rPr>
      </w:pPr>
      <w:r w:rsidRPr="008B6A4E">
        <w:rPr>
          <w:rFonts w:ascii="Times New Roman" w:hAnsi="Times New Roman"/>
          <w:b/>
          <w:sz w:val="32"/>
          <w:szCs w:val="32"/>
        </w:rPr>
        <w:t>СОВЕТ ДЕПУТАТОВ</w:t>
      </w:r>
    </w:p>
    <w:p w14:paraId="7C66C1C4"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ЗАКРЫТОГО АДМИНИСТРАТИВНО-</w:t>
      </w:r>
    </w:p>
    <w:p w14:paraId="0D24813E"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 xml:space="preserve">ТЕРРИТОРИАЛЬНОГО ОБРАЗОВАНИЯ </w:t>
      </w:r>
    </w:p>
    <w:p w14:paraId="4C7EDB26"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 xml:space="preserve">ГОРОДСКОЙ ОКРУГ МОЛОДЁЖНЫЙ </w:t>
      </w:r>
    </w:p>
    <w:p w14:paraId="39AA206A"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МОСКОВСКОЙ ОБЛАСТИ</w:t>
      </w:r>
    </w:p>
    <w:p w14:paraId="4EAA53A8" w14:textId="77777777" w:rsidR="00C94374" w:rsidRPr="008B6A4E" w:rsidRDefault="00C94374" w:rsidP="00C94374">
      <w:pPr>
        <w:widowControl w:val="0"/>
        <w:autoSpaceDE w:val="0"/>
        <w:autoSpaceDN w:val="0"/>
        <w:adjustRightInd w:val="0"/>
        <w:ind w:left="284" w:right="422"/>
        <w:jc w:val="center"/>
        <w:rPr>
          <w:rFonts w:ascii="Times New Roman" w:hAnsi="Times New Roman"/>
          <w:b/>
          <w:sz w:val="32"/>
          <w:szCs w:val="32"/>
        </w:rPr>
      </w:pPr>
    </w:p>
    <w:p w14:paraId="77582301"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РЕШЕНИЕ</w:t>
      </w:r>
    </w:p>
    <w:p w14:paraId="40D98BA0" w14:textId="77777777" w:rsidR="00C94374" w:rsidRPr="008B6A4E" w:rsidRDefault="00C94374" w:rsidP="00C94374">
      <w:pPr>
        <w:ind w:left="284" w:right="422"/>
        <w:jc w:val="center"/>
        <w:rPr>
          <w:rFonts w:ascii="Times New Roman" w:hAnsi="Times New Roman"/>
          <w:b/>
          <w:sz w:val="32"/>
          <w:szCs w:val="32"/>
        </w:rPr>
      </w:pPr>
    </w:p>
    <w:p w14:paraId="1F4AA75F" w14:textId="6BB9EBBA" w:rsidR="00C94374" w:rsidRPr="00086A76" w:rsidRDefault="00086A76" w:rsidP="00086A76">
      <w:pPr>
        <w:tabs>
          <w:tab w:val="left" w:pos="2254"/>
          <w:tab w:val="center" w:pos="4750"/>
        </w:tabs>
        <w:ind w:right="422"/>
        <w:rPr>
          <w:rFonts w:ascii="Times New Roman" w:hAnsi="Times New Roman"/>
          <w:b/>
          <w:sz w:val="28"/>
          <w:szCs w:val="28"/>
        </w:rPr>
      </w:pPr>
      <w:r>
        <w:rPr>
          <w:rFonts w:ascii="Times New Roman" w:hAnsi="Times New Roman"/>
          <w:b/>
          <w:sz w:val="28"/>
          <w:szCs w:val="28"/>
        </w:rPr>
        <w:t xml:space="preserve">                                  </w:t>
      </w:r>
      <w:bookmarkStart w:id="0" w:name="_GoBack"/>
      <w:bookmarkEnd w:id="0"/>
      <w:r w:rsidR="00C94374" w:rsidRPr="00086A76">
        <w:rPr>
          <w:rFonts w:ascii="Times New Roman" w:hAnsi="Times New Roman"/>
          <w:b/>
          <w:sz w:val="28"/>
          <w:szCs w:val="28"/>
        </w:rPr>
        <w:t>________</w:t>
      </w:r>
      <w:r w:rsidR="00DF4BE4" w:rsidRPr="00086A76">
        <w:rPr>
          <w:rFonts w:ascii="Times New Roman" w:hAnsi="Times New Roman"/>
          <w:b/>
          <w:sz w:val="28"/>
          <w:szCs w:val="28"/>
        </w:rPr>
        <w:t xml:space="preserve">2026 </w:t>
      </w:r>
      <w:r w:rsidR="00C94374" w:rsidRPr="00086A76">
        <w:rPr>
          <w:rFonts w:ascii="Times New Roman" w:hAnsi="Times New Roman"/>
          <w:b/>
          <w:sz w:val="28"/>
          <w:szCs w:val="28"/>
        </w:rPr>
        <w:t xml:space="preserve">г.        </w:t>
      </w:r>
      <w:r w:rsidR="00207DD1" w:rsidRPr="00086A76">
        <w:rPr>
          <w:rFonts w:ascii="Times New Roman" w:hAnsi="Times New Roman"/>
          <w:b/>
          <w:sz w:val="28"/>
          <w:szCs w:val="28"/>
        </w:rPr>
        <w:t xml:space="preserve">               </w:t>
      </w:r>
      <w:r w:rsidR="00C94374" w:rsidRPr="00086A76">
        <w:rPr>
          <w:rFonts w:ascii="Times New Roman" w:hAnsi="Times New Roman"/>
          <w:b/>
          <w:sz w:val="28"/>
          <w:szCs w:val="28"/>
        </w:rPr>
        <w:t xml:space="preserve"> №___</w:t>
      </w:r>
    </w:p>
    <w:p w14:paraId="57CB5889" w14:textId="29777394" w:rsidR="00C94374" w:rsidRPr="008B6A4E" w:rsidRDefault="00C94374" w:rsidP="00086A76">
      <w:pPr>
        <w:tabs>
          <w:tab w:val="left" w:pos="1503"/>
        </w:tabs>
        <w:ind w:left="284" w:right="422"/>
        <w:rPr>
          <w:rFonts w:ascii="Times New Roman" w:hAnsi="Times New Roman"/>
          <w:b/>
          <w:sz w:val="28"/>
          <w:szCs w:val="28"/>
          <w:u w:val="single"/>
        </w:rPr>
      </w:pPr>
    </w:p>
    <w:p w14:paraId="426D39E5" w14:textId="77777777" w:rsidR="00C94374" w:rsidRPr="008B6A4E" w:rsidRDefault="00C94374" w:rsidP="00086A76">
      <w:pPr>
        <w:ind w:left="284" w:right="422"/>
        <w:jc w:val="right"/>
        <w:rPr>
          <w:rFonts w:ascii="Times New Roman" w:hAnsi="Times New Roman"/>
          <w:b/>
          <w:sz w:val="24"/>
          <w:szCs w:val="24"/>
          <w:u w:val="single"/>
        </w:rPr>
      </w:pPr>
      <w:r w:rsidRPr="008B6A4E">
        <w:rPr>
          <w:rFonts w:ascii="Times New Roman" w:hAnsi="Times New Roman"/>
          <w:b/>
          <w:sz w:val="24"/>
          <w:szCs w:val="24"/>
          <w:u w:val="single"/>
        </w:rPr>
        <w:t>ПРОЕКТ</w:t>
      </w:r>
    </w:p>
    <w:p w14:paraId="7352CB6C" w14:textId="77777777" w:rsidR="00C94374" w:rsidRPr="008B6A4E" w:rsidRDefault="00C94374" w:rsidP="00C94374">
      <w:pPr>
        <w:spacing w:line="240" w:lineRule="auto"/>
        <w:ind w:firstLine="284"/>
        <w:rPr>
          <w:rFonts w:ascii="Times New Roman" w:hAnsi="Times New Roman"/>
          <w:sz w:val="24"/>
          <w:szCs w:val="24"/>
        </w:rPr>
      </w:pPr>
    </w:p>
    <w:p w14:paraId="4A52E824" w14:textId="77777777" w:rsidR="00C94374" w:rsidRPr="008B6A4E" w:rsidRDefault="00C94374" w:rsidP="00086A76">
      <w:pPr>
        <w:spacing w:line="240" w:lineRule="auto"/>
        <w:jc w:val="center"/>
        <w:rPr>
          <w:rFonts w:ascii="Times New Roman" w:hAnsi="Times New Roman"/>
          <w:b/>
          <w:bCs/>
          <w:sz w:val="24"/>
          <w:szCs w:val="24"/>
        </w:rPr>
      </w:pPr>
      <w:r w:rsidRPr="008B6A4E">
        <w:rPr>
          <w:rFonts w:ascii="Times New Roman" w:hAnsi="Times New Roman"/>
          <w:b/>
          <w:bCs/>
          <w:sz w:val="24"/>
          <w:szCs w:val="24"/>
        </w:rPr>
        <w:t>Об утверждении изменений, которые вносятся в Правила благоустройства территории ЗАТО городской округ Молодёжный Московской области</w:t>
      </w:r>
    </w:p>
    <w:p w14:paraId="69A09B4C" w14:textId="77777777" w:rsidR="00C94374" w:rsidRPr="008B6A4E" w:rsidRDefault="00C94374" w:rsidP="00C94374">
      <w:pPr>
        <w:spacing w:line="240" w:lineRule="auto"/>
        <w:rPr>
          <w:rFonts w:ascii="Times New Roman" w:hAnsi="Times New Roman"/>
          <w:b/>
          <w:sz w:val="24"/>
          <w:szCs w:val="24"/>
        </w:rPr>
      </w:pPr>
    </w:p>
    <w:p w14:paraId="517293DE" w14:textId="7F85FBD6" w:rsidR="00C94374" w:rsidRPr="008B6A4E" w:rsidRDefault="00C94374" w:rsidP="00B216B3">
      <w:pPr>
        <w:pStyle w:val="af9"/>
        <w:ind w:firstLine="567"/>
        <w:jc w:val="both"/>
        <w:rPr>
          <w:rFonts w:ascii="Times New Roman" w:hAnsi="Times New Roman"/>
          <w:b/>
        </w:rPr>
      </w:pPr>
      <w:r w:rsidRPr="008B6A4E">
        <w:rPr>
          <w:rFonts w:ascii="Times New Roman" w:hAnsi="Times New Roman"/>
        </w:rPr>
        <w:t xml:space="preserve">На основании Федерального закона от 06.10.2003 № 131-ФЗ «Об общих принципах организации местного самоуправления в Российской Федерации», </w:t>
      </w:r>
      <w:r w:rsidR="006E02CB" w:rsidRPr="008B6A4E">
        <w:rPr>
          <w:rFonts w:ascii="Times New Roman" w:hAnsi="Times New Roman"/>
        </w:rPr>
        <w:t xml:space="preserve">Федеральным законом от 20 марта 2025 г. № 33-ФЗ «Об общих принципах организации местного самоуправления в единой системе публичной власти», </w:t>
      </w:r>
      <w:r w:rsidRPr="008B6A4E">
        <w:rPr>
          <w:rFonts w:ascii="Times New Roman" w:hAnsi="Times New Roman"/>
        </w:rPr>
        <w:t xml:space="preserve">Закона Московской области от 30.12.2014 №191/2014-ОЗ «О регулировании дополнительных вопросов в сфере благоустройства в Московской области», Совет депутатов ЗАТО городской округ Молодёжный Московской области </w:t>
      </w:r>
      <w:r w:rsidRPr="008B6A4E">
        <w:rPr>
          <w:rFonts w:ascii="Times New Roman" w:hAnsi="Times New Roman"/>
          <w:b/>
        </w:rPr>
        <w:t>решил:</w:t>
      </w:r>
    </w:p>
    <w:p w14:paraId="339F7CA6" w14:textId="77777777" w:rsidR="00C94374" w:rsidRPr="008B6A4E" w:rsidRDefault="00C94374" w:rsidP="00C94374">
      <w:pPr>
        <w:spacing w:line="240" w:lineRule="auto"/>
        <w:rPr>
          <w:rFonts w:ascii="Times New Roman" w:hAnsi="Times New Roman"/>
          <w:b/>
          <w:sz w:val="24"/>
          <w:szCs w:val="24"/>
        </w:rPr>
      </w:pPr>
    </w:p>
    <w:p w14:paraId="087DAD59" w14:textId="5C58480B" w:rsidR="00C94374" w:rsidRPr="008B6A4E" w:rsidRDefault="00C94374" w:rsidP="00B216B3">
      <w:pPr>
        <w:pStyle w:val="af9"/>
        <w:ind w:firstLine="567"/>
        <w:jc w:val="both"/>
        <w:rPr>
          <w:rFonts w:ascii="Times New Roman" w:hAnsi="Times New Roman"/>
        </w:rPr>
      </w:pPr>
      <w:r w:rsidRPr="008B6A4E">
        <w:rPr>
          <w:rFonts w:ascii="Times New Roman" w:hAnsi="Times New Roman"/>
        </w:rPr>
        <w:t>1.Утвердить прилагаемые изменения, которые вносятся в Правила благоустройства территории ЗАТО городской округ Молодёжный Московской области, утвержденные решением Совета депутатов ЗАТО городской округ Молодёжный Московской области от 27.12.2019 г. № 13/3 (с изменениями от 09.10.2020 № 12/4, от 23.07.2021 №7/4, от 29.11.2021 №11/2, от 12.08.2022 № 11/2, от 17.10.2022 №12/1, от 12.12.2022 №16/3, от 03.03.2023 №2/5, от 03.04.2023 №3/1</w:t>
      </w:r>
      <w:r w:rsidR="006A51CE" w:rsidRPr="008B6A4E">
        <w:rPr>
          <w:rFonts w:ascii="Times New Roman" w:hAnsi="Times New Roman"/>
        </w:rPr>
        <w:t>, от 15.06.2023 №5/1</w:t>
      </w:r>
      <w:r w:rsidR="00DD4E41" w:rsidRPr="008B6A4E">
        <w:rPr>
          <w:rFonts w:ascii="Times New Roman" w:hAnsi="Times New Roman"/>
        </w:rPr>
        <w:t>, от 25.08.2023 №7/1</w:t>
      </w:r>
      <w:r w:rsidR="00B216B3" w:rsidRPr="008B6A4E">
        <w:rPr>
          <w:rFonts w:ascii="Times New Roman" w:hAnsi="Times New Roman"/>
        </w:rPr>
        <w:t>, от 02.10.2023 №9/2</w:t>
      </w:r>
      <w:r w:rsidR="00155BD7" w:rsidRPr="008B6A4E">
        <w:rPr>
          <w:rFonts w:ascii="Times New Roman" w:hAnsi="Times New Roman"/>
        </w:rPr>
        <w:t>, от 08.08.2024</w:t>
      </w:r>
      <w:r w:rsidR="00A91D9D" w:rsidRPr="008B6A4E">
        <w:rPr>
          <w:rFonts w:ascii="Times New Roman" w:hAnsi="Times New Roman"/>
        </w:rPr>
        <w:t xml:space="preserve"> №6/3</w:t>
      </w:r>
      <w:r w:rsidR="00C83B33" w:rsidRPr="008B6A4E">
        <w:rPr>
          <w:rFonts w:ascii="Times New Roman" w:hAnsi="Times New Roman"/>
        </w:rPr>
        <w:t>, от 15.11.2024 №9/2</w:t>
      </w:r>
      <w:r w:rsidR="006E02CB" w:rsidRPr="008B6A4E">
        <w:rPr>
          <w:rFonts w:ascii="Times New Roman" w:hAnsi="Times New Roman"/>
        </w:rPr>
        <w:t>, от 29.05.2025 №6/2</w:t>
      </w:r>
      <w:r w:rsidR="00DF4BE4" w:rsidRPr="008B6A4E">
        <w:rPr>
          <w:rFonts w:ascii="Times New Roman" w:hAnsi="Times New Roman"/>
        </w:rPr>
        <w:t>, от</w:t>
      </w:r>
      <w:r w:rsidR="008B3A67" w:rsidRPr="008B6A4E">
        <w:rPr>
          <w:rFonts w:ascii="Times New Roman" w:hAnsi="Times New Roman"/>
        </w:rPr>
        <w:t xml:space="preserve"> 02.10.2025 №12/2</w:t>
      </w:r>
      <w:r w:rsidRPr="008B6A4E">
        <w:rPr>
          <w:rFonts w:ascii="Times New Roman" w:hAnsi="Times New Roman"/>
        </w:rPr>
        <w:t>) (Прил</w:t>
      </w:r>
      <w:r w:rsidR="0094446B" w:rsidRPr="008B6A4E">
        <w:rPr>
          <w:rFonts w:ascii="Times New Roman" w:hAnsi="Times New Roman"/>
        </w:rPr>
        <w:t>ожение</w:t>
      </w:r>
      <w:r w:rsidRPr="008B6A4E">
        <w:rPr>
          <w:rFonts w:ascii="Times New Roman" w:hAnsi="Times New Roman"/>
        </w:rPr>
        <w:t>).</w:t>
      </w:r>
    </w:p>
    <w:p w14:paraId="586FD5EB" w14:textId="450BAC85" w:rsidR="00C94374" w:rsidRPr="008B6A4E" w:rsidRDefault="00C94374" w:rsidP="00B216B3">
      <w:pPr>
        <w:pStyle w:val="af9"/>
        <w:ind w:firstLine="567"/>
        <w:jc w:val="both"/>
        <w:rPr>
          <w:rFonts w:ascii="Times New Roman" w:hAnsi="Times New Roman"/>
          <w:sz w:val="28"/>
        </w:rPr>
      </w:pPr>
      <w:r w:rsidRPr="008B6A4E">
        <w:rPr>
          <w:rFonts w:ascii="Times New Roman" w:hAnsi="Times New Roman"/>
        </w:rPr>
        <w:t>2.Опубликовать настоящее решение на официальном сайте администрации ЗАТО городской округ Молодёжный Московской области в информационно-телекоммуникационной сети Интернет.</w:t>
      </w:r>
    </w:p>
    <w:p w14:paraId="556E871D" w14:textId="6BE64640" w:rsidR="00C94374" w:rsidRPr="008B6A4E" w:rsidRDefault="00C94374" w:rsidP="00B216B3">
      <w:pPr>
        <w:pStyle w:val="af9"/>
        <w:ind w:firstLine="567"/>
        <w:jc w:val="both"/>
        <w:rPr>
          <w:rFonts w:ascii="Times New Roman" w:hAnsi="Times New Roman"/>
          <w:b/>
          <w:sz w:val="28"/>
        </w:rPr>
      </w:pPr>
      <w:r w:rsidRPr="008B6A4E">
        <w:rPr>
          <w:rFonts w:ascii="Times New Roman" w:hAnsi="Times New Roman"/>
        </w:rPr>
        <w:t>3.Настоящее Решение вступает в силу со дня его официального опубликования.</w:t>
      </w:r>
      <w:r w:rsidRPr="008B6A4E">
        <w:rPr>
          <w:rFonts w:ascii="Times New Roman" w:hAnsi="Times New Roman"/>
        </w:rPr>
        <w:br/>
      </w:r>
    </w:p>
    <w:p w14:paraId="20A4B421" w14:textId="77777777" w:rsidR="00C94374" w:rsidRPr="008B6A4E" w:rsidRDefault="00C94374" w:rsidP="00C94374">
      <w:pPr>
        <w:pStyle w:val="af9"/>
        <w:ind w:firstLine="708"/>
        <w:jc w:val="both"/>
        <w:rPr>
          <w:rFonts w:ascii="Times New Roman" w:hAnsi="Times New Roman"/>
          <w:b/>
          <w:sz w:val="28"/>
        </w:rPr>
      </w:pPr>
    </w:p>
    <w:p w14:paraId="0C424F36" w14:textId="77777777"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Председатель Совета депутатов</w:t>
      </w:r>
    </w:p>
    <w:p w14:paraId="66E57EC4" w14:textId="6145BC02"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ЗАТО городской округ Молодёжный                                                                  </w:t>
      </w:r>
      <w:r w:rsidR="006A51CE" w:rsidRPr="008B6A4E">
        <w:rPr>
          <w:rFonts w:ascii="Times New Roman" w:hAnsi="Times New Roman"/>
          <w:b/>
          <w:sz w:val="24"/>
          <w:szCs w:val="24"/>
        </w:rPr>
        <w:t xml:space="preserve">     </w:t>
      </w:r>
      <w:r w:rsidRPr="008B6A4E">
        <w:rPr>
          <w:rFonts w:ascii="Times New Roman" w:hAnsi="Times New Roman"/>
          <w:b/>
          <w:sz w:val="24"/>
          <w:szCs w:val="24"/>
        </w:rPr>
        <w:t xml:space="preserve"> </w:t>
      </w:r>
      <w:r w:rsidR="006A51CE" w:rsidRPr="008B6A4E">
        <w:rPr>
          <w:rFonts w:ascii="Times New Roman" w:hAnsi="Times New Roman"/>
          <w:b/>
          <w:sz w:val="24"/>
          <w:szCs w:val="24"/>
        </w:rPr>
        <w:t xml:space="preserve"> </w:t>
      </w:r>
      <w:r w:rsidRPr="008B6A4E">
        <w:rPr>
          <w:rFonts w:ascii="Times New Roman" w:hAnsi="Times New Roman"/>
          <w:b/>
          <w:sz w:val="24"/>
          <w:szCs w:val="24"/>
        </w:rPr>
        <w:t xml:space="preserve">  С.П. Бочкарёв                                                           </w:t>
      </w:r>
    </w:p>
    <w:p w14:paraId="0D3D0F3B" w14:textId="77777777" w:rsidR="00C94374" w:rsidRPr="008B6A4E" w:rsidRDefault="00C94374" w:rsidP="00C94374">
      <w:pPr>
        <w:spacing w:line="240" w:lineRule="auto"/>
        <w:rPr>
          <w:rFonts w:ascii="Times New Roman" w:hAnsi="Times New Roman"/>
          <w:b/>
          <w:sz w:val="24"/>
          <w:szCs w:val="24"/>
        </w:rPr>
      </w:pPr>
    </w:p>
    <w:p w14:paraId="699F1DC4" w14:textId="77777777" w:rsidR="00C94374" w:rsidRPr="008B6A4E" w:rsidRDefault="00C94374" w:rsidP="00C94374">
      <w:pPr>
        <w:spacing w:line="240" w:lineRule="auto"/>
        <w:rPr>
          <w:rFonts w:ascii="Times New Roman" w:hAnsi="Times New Roman"/>
          <w:b/>
          <w:sz w:val="24"/>
          <w:szCs w:val="24"/>
        </w:rPr>
      </w:pPr>
    </w:p>
    <w:p w14:paraId="7A7DFEBB" w14:textId="77777777"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Глава ЗАТО городской округ </w:t>
      </w:r>
    </w:p>
    <w:p w14:paraId="4EA243E5" w14:textId="483E7140"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Молодёжный Московской области                                                                       </w:t>
      </w:r>
      <w:r w:rsidR="006A51CE" w:rsidRPr="008B6A4E">
        <w:rPr>
          <w:rFonts w:ascii="Times New Roman" w:hAnsi="Times New Roman"/>
          <w:b/>
          <w:sz w:val="24"/>
          <w:szCs w:val="24"/>
        </w:rPr>
        <w:t xml:space="preserve">       </w:t>
      </w:r>
      <w:r w:rsidR="00C83B33" w:rsidRPr="008B6A4E">
        <w:rPr>
          <w:rFonts w:ascii="Times New Roman" w:hAnsi="Times New Roman"/>
          <w:b/>
          <w:sz w:val="24"/>
          <w:szCs w:val="24"/>
        </w:rPr>
        <w:t xml:space="preserve">  А.В. Михайлов</w:t>
      </w:r>
    </w:p>
    <w:p w14:paraId="42137AB0" w14:textId="77777777" w:rsidR="00C94374" w:rsidRPr="008B6A4E" w:rsidRDefault="00C94374" w:rsidP="00C94374">
      <w:pPr>
        <w:rPr>
          <w:b/>
        </w:rPr>
      </w:pPr>
    </w:p>
    <w:p w14:paraId="22FCAEB5"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52C71BF6"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3B888DC6"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278651E3"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22EBC748" w14:textId="77777777" w:rsidR="006A51CE" w:rsidRPr="008B6A4E" w:rsidRDefault="006A51CE"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620F70E8" w14:textId="77777777" w:rsidR="00086A76" w:rsidRDefault="00086A76"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30E9832A" w14:textId="071F97CE" w:rsidR="00C9437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Приложение </w:t>
      </w:r>
    </w:p>
    <w:p w14:paraId="2D6DDD49" w14:textId="0959A8C5"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к решению Совета депутатов</w:t>
      </w:r>
    </w:p>
    <w:p w14:paraId="6ACEF28A" w14:textId="77777777"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ЗАТО городской округ Молодёжный</w:t>
      </w:r>
    </w:p>
    <w:p w14:paraId="203B7ABE" w14:textId="77777777"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Московской области</w:t>
      </w:r>
    </w:p>
    <w:p w14:paraId="24E08000" w14:textId="44C65D0C" w:rsidR="00911414" w:rsidRPr="008B6A4E" w:rsidRDefault="004C180E"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от____________2026</w:t>
      </w:r>
      <w:r w:rsidR="00F40F56" w:rsidRPr="008B6A4E">
        <w:rPr>
          <w:rFonts w:ascii="Times New Roman" w:eastAsia="Times New Roman" w:hAnsi="Times New Roman"/>
          <w:bCs/>
          <w:sz w:val="24"/>
          <w:szCs w:val="24"/>
          <w:lang w:eastAsia="ru-RU"/>
        </w:rPr>
        <w:t xml:space="preserve"> </w:t>
      </w:r>
      <w:r w:rsidR="00C94374" w:rsidRPr="008B6A4E">
        <w:rPr>
          <w:rFonts w:ascii="Times New Roman" w:eastAsia="Times New Roman" w:hAnsi="Times New Roman"/>
          <w:bCs/>
          <w:sz w:val="24"/>
          <w:szCs w:val="24"/>
          <w:lang w:eastAsia="ru-RU"/>
        </w:rPr>
        <w:t>№______</w:t>
      </w:r>
    </w:p>
    <w:p w14:paraId="539B4396" w14:textId="77777777" w:rsidR="00911414" w:rsidRPr="008B6A4E" w:rsidRDefault="00911414" w:rsidP="004220CE">
      <w:pPr>
        <w:widowControl w:val="0"/>
        <w:autoSpaceDE w:val="0"/>
        <w:autoSpaceDN w:val="0"/>
        <w:adjustRightInd w:val="0"/>
        <w:contextualSpacing/>
        <w:rPr>
          <w:rFonts w:ascii="Times New Roman" w:eastAsia="Times New Roman" w:hAnsi="Times New Roman"/>
          <w:sz w:val="24"/>
          <w:szCs w:val="24"/>
          <w:lang w:eastAsia="ru-RU"/>
        </w:rPr>
      </w:pPr>
    </w:p>
    <w:p w14:paraId="067CA531" w14:textId="77777777" w:rsidR="00911414" w:rsidRPr="008B6A4E" w:rsidRDefault="00911414" w:rsidP="004220CE">
      <w:pPr>
        <w:widowControl w:val="0"/>
        <w:autoSpaceDE w:val="0"/>
        <w:autoSpaceDN w:val="0"/>
        <w:adjustRightInd w:val="0"/>
        <w:contextualSpacing/>
        <w:rPr>
          <w:rFonts w:ascii="Times New Roman" w:eastAsia="Times New Roman" w:hAnsi="Times New Roman"/>
          <w:sz w:val="24"/>
          <w:szCs w:val="24"/>
          <w:lang w:eastAsia="ru-RU"/>
        </w:rPr>
      </w:pPr>
    </w:p>
    <w:p w14:paraId="76D9F827" w14:textId="77777777" w:rsidR="00911414" w:rsidRPr="008B6A4E" w:rsidRDefault="00911414" w:rsidP="004220CE">
      <w:pPr>
        <w:widowControl w:val="0"/>
        <w:autoSpaceDE w:val="0"/>
        <w:autoSpaceDN w:val="0"/>
        <w:adjustRightInd w:val="0"/>
        <w:contextualSpacing/>
        <w:jc w:val="center"/>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Изменения, которые вносятся в Правила благоустройства </w:t>
      </w:r>
    </w:p>
    <w:p w14:paraId="2311E894" w14:textId="77777777" w:rsidR="00911414" w:rsidRPr="008B6A4E" w:rsidRDefault="00911414" w:rsidP="004220CE">
      <w:pPr>
        <w:widowControl w:val="0"/>
        <w:autoSpaceDE w:val="0"/>
        <w:autoSpaceDN w:val="0"/>
        <w:adjustRightInd w:val="0"/>
        <w:contextualSpacing/>
        <w:jc w:val="center"/>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территории ЗАТО городской округ Молодёжный Московской области</w:t>
      </w:r>
    </w:p>
    <w:p w14:paraId="379101E6" w14:textId="212D3043" w:rsidR="009743B4" w:rsidRPr="008B6A4E" w:rsidRDefault="009743B4" w:rsidP="004220CE">
      <w:pPr>
        <w:widowControl w:val="0"/>
        <w:autoSpaceDE w:val="0"/>
        <w:autoSpaceDN w:val="0"/>
        <w:adjustRightInd w:val="0"/>
        <w:spacing w:line="240" w:lineRule="auto"/>
        <w:contextualSpacing/>
        <w:rPr>
          <w:rFonts w:ascii="Times New Roman" w:eastAsia="Times New Roman" w:hAnsi="Times New Roman"/>
          <w:b/>
          <w:sz w:val="24"/>
          <w:szCs w:val="24"/>
          <w:lang w:eastAsia="ru-RU"/>
        </w:rPr>
      </w:pPr>
    </w:p>
    <w:p w14:paraId="40972F98" w14:textId="26B665E7" w:rsidR="001F46F7" w:rsidRPr="008B6A4E" w:rsidRDefault="00314803"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Pr>
          <w:rFonts w:ascii="Times New Roman" w:eastAsia="Times New Roman" w:hAnsi="Times New Roman"/>
          <w:b/>
          <w:bCs/>
          <w:sz w:val="24"/>
          <w:szCs w:val="28"/>
          <w:lang w:eastAsia="ru-RU"/>
        </w:rPr>
        <w:t>Часть 5</w:t>
      </w:r>
      <w:r w:rsidR="001F46F7" w:rsidRPr="008B6A4E">
        <w:rPr>
          <w:rFonts w:ascii="Times New Roman" w:eastAsia="Times New Roman" w:hAnsi="Times New Roman"/>
          <w:b/>
          <w:bCs/>
          <w:sz w:val="24"/>
          <w:szCs w:val="28"/>
          <w:lang w:eastAsia="ru-RU"/>
        </w:rPr>
        <w:t xml:space="preserve"> статьи 1 «</w:t>
      </w:r>
      <w:r w:rsidR="00B27097" w:rsidRPr="008B6A4E">
        <w:rPr>
          <w:rFonts w:ascii="Times New Roman" w:eastAsia="Times New Roman" w:hAnsi="Times New Roman"/>
          <w:b/>
          <w:bCs/>
          <w:sz w:val="24"/>
          <w:szCs w:val="28"/>
          <w:lang w:eastAsia="ru-RU"/>
        </w:rPr>
        <w:t>Предмет регулирования настоящих Правил» изложить в следующей редакции:</w:t>
      </w:r>
    </w:p>
    <w:p w14:paraId="346C0148" w14:textId="77777777" w:rsidR="00314803" w:rsidRPr="006C72F2" w:rsidRDefault="00314803" w:rsidP="00314803">
      <w:pPr>
        <w:pStyle w:val="ac"/>
        <w:spacing w:after="0"/>
        <w:ind w:left="0" w:firstLine="567"/>
        <w:jc w:val="both"/>
        <w:rPr>
          <w:rFonts w:ascii="Times New Roman" w:hAnsi="Times New Roman"/>
          <w:sz w:val="24"/>
          <w:szCs w:val="24"/>
        </w:rPr>
      </w:pPr>
      <w:r>
        <w:rPr>
          <w:rFonts w:ascii="Times New Roman" w:eastAsia="Times New Roman" w:hAnsi="Times New Roman"/>
          <w:bCs/>
          <w:sz w:val="24"/>
          <w:szCs w:val="28"/>
          <w:lang w:eastAsia="ru-RU"/>
        </w:rPr>
        <w:t>«</w:t>
      </w:r>
      <w:r w:rsidRPr="006C72F2">
        <w:rPr>
          <w:rFonts w:ascii="Times New Roman" w:eastAsia="Times New Roman" w:hAnsi="Times New Roman"/>
          <w:sz w:val="24"/>
          <w:szCs w:val="24"/>
          <w:lang w:eastAsia="ru-RU"/>
        </w:rPr>
        <w:t xml:space="preserve">5. </w:t>
      </w:r>
      <w:r w:rsidRPr="006C72F2">
        <w:rPr>
          <w:rFonts w:ascii="Times New Roman" w:hAnsi="Times New Roman"/>
          <w:sz w:val="24"/>
          <w:szCs w:val="24"/>
        </w:rPr>
        <w:t xml:space="preserve">Представительный орган ЗАТО городской округ Молодёжный Московской области утверждает правила благоустройства территории ЗАТО городской округ Молодёжный </w:t>
      </w:r>
      <w:r w:rsidRPr="006C72F2">
        <w:rPr>
          <w:rFonts w:ascii="Times New Roman" w:eastAsia="Times New Roman" w:hAnsi="Times New Roman"/>
          <w:sz w:val="24"/>
          <w:szCs w:val="24"/>
          <w:lang w:eastAsia="ru-RU"/>
        </w:rPr>
        <w:t>с учетом требований</w:t>
      </w:r>
      <w:r w:rsidRPr="006C72F2">
        <w:rPr>
          <w:rFonts w:ascii="Times New Roman" w:hAnsi="Times New Roman"/>
          <w:sz w:val="24"/>
          <w:szCs w:val="24"/>
        </w:rPr>
        <w:t xml:space="preserve"> Закона Московской области от 30.12.2014 № 191/2014-ОЗ «О регулировании дополнительных вопросов в сфере благоустройства в Московской области».</w:t>
      </w:r>
    </w:p>
    <w:p w14:paraId="2E79EF8A" w14:textId="77777777" w:rsidR="00314803" w:rsidRPr="006C72F2" w:rsidRDefault="00314803" w:rsidP="00314803">
      <w:pPr>
        <w:pStyle w:val="ac"/>
        <w:spacing w:after="0"/>
        <w:ind w:left="0" w:firstLine="567"/>
        <w:jc w:val="both"/>
        <w:rPr>
          <w:rFonts w:ascii="Times New Roman" w:hAnsi="Times New Roman"/>
          <w:sz w:val="24"/>
          <w:szCs w:val="24"/>
        </w:rPr>
      </w:pPr>
      <w:r w:rsidRPr="006C72F2">
        <w:rPr>
          <w:rFonts w:ascii="Times New Roman" w:hAnsi="Times New Roman"/>
          <w:sz w:val="24"/>
          <w:szCs w:val="24"/>
        </w:rPr>
        <w:t>Принимаемые органами местного самоуправления ЗАТО городской округ Молодёжный правовые акты в сфере благоустройства не могут противоречить положениям Конституции Российской Федерации, законодательства Российской Федерации, законодательства Московской области, Закона Московской области от 30.12.2014 № 191/2014-ОЗ «О регулировании дополнительных вопросов в сфере благоустройства в Московской области» и принимаемыми в соответствии с ними нормативными правовыми актами Московской области.</w:t>
      </w:r>
    </w:p>
    <w:p w14:paraId="16E74672" w14:textId="2751B2E8" w:rsidR="00314803" w:rsidRPr="006C72F2" w:rsidRDefault="00314803" w:rsidP="00314803">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6C72F2">
        <w:rPr>
          <w:rFonts w:ascii="Times New Roman" w:eastAsia="Times New Roman" w:hAnsi="Times New Roman"/>
          <w:sz w:val="24"/>
          <w:szCs w:val="24"/>
          <w:lang w:eastAsia="ru-RU"/>
        </w:rPr>
        <w:t>Правила благоустройства территории</w:t>
      </w:r>
      <w:r w:rsidRPr="006C72F2">
        <w:rPr>
          <w:rFonts w:ascii="Times New Roman" w:hAnsi="Times New Roman"/>
          <w:sz w:val="24"/>
          <w:szCs w:val="24"/>
        </w:rPr>
        <w:t xml:space="preserve"> ЗАТО городской округ Молодёжный </w:t>
      </w:r>
      <w:r w:rsidRPr="006C72F2">
        <w:rPr>
          <w:rFonts w:ascii="Times New Roman" w:eastAsia="Times New Roman" w:hAnsi="Times New Roman"/>
          <w:sz w:val="24"/>
          <w:szCs w:val="24"/>
          <w:lang w:eastAsia="ru-RU"/>
        </w:rPr>
        <w:t>регулируют вопросы в сфере благоустройства, предусмотренные Федеральным законом от 20 марта 2025 года № 33-ФЗ «Об общих принципах организации местного самоуправления в единой системе публичной власти» и Законом Московской обла</w:t>
      </w:r>
      <w:r>
        <w:rPr>
          <w:rFonts w:ascii="Times New Roman" w:eastAsia="Times New Roman" w:hAnsi="Times New Roman"/>
          <w:sz w:val="24"/>
          <w:szCs w:val="24"/>
          <w:lang w:eastAsia="ru-RU"/>
        </w:rPr>
        <w:t xml:space="preserve">сти от 30.12.2014 № 191/2014-ОЗ </w:t>
      </w:r>
      <w:r w:rsidRPr="006C72F2">
        <w:rPr>
          <w:rFonts w:ascii="Times New Roman" w:eastAsia="Times New Roman" w:hAnsi="Times New Roman"/>
          <w:sz w:val="24"/>
          <w:szCs w:val="24"/>
          <w:lang w:eastAsia="ru-RU"/>
        </w:rPr>
        <w:t>«О регулировании дополнительных вопросов в сфере благоустройства в Московской области».</w:t>
      </w:r>
    </w:p>
    <w:p w14:paraId="560064DE" w14:textId="09246D2A" w:rsidR="001F46F7" w:rsidRPr="00314803" w:rsidRDefault="00314803" w:rsidP="00314803">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6C72F2">
        <w:rPr>
          <w:rFonts w:ascii="Times New Roman" w:eastAsia="Times New Roman" w:hAnsi="Times New Roman"/>
          <w:sz w:val="24"/>
          <w:szCs w:val="24"/>
          <w:lang w:eastAsia="ru-RU"/>
        </w:rPr>
        <w:t>Контроль за выполнением настоящих Правил осуществляют органы местного самоуправления ЗАТО городской округ Молодежный Московской области, органы исполнительной власти Московской области в рамках полномочий, установленных действующим законодательством.</w:t>
      </w:r>
      <w:r>
        <w:rPr>
          <w:rFonts w:ascii="Times New Roman" w:eastAsia="Times New Roman" w:hAnsi="Times New Roman"/>
          <w:bCs/>
          <w:sz w:val="24"/>
          <w:szCs w:val="28"/>
          <w:lang w:eastAsia="ru-RU"/>
        </w:rPr>
        <w:t>»;</w:t>
      </w:r>
    </w:p>
    <w:p w14:paraId="67DC4EDA" w14:textId="621C3C7C" w:rsidR="00740A17" w:rsidRPr="008B6A4E" w:rsidRDefault="008C3965"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 xml:space="preserve">Статью </w:t>
      </w:r>
      <w:r w:rsidR="00740A17" w:rsidRPr="008B6A4E">
        <w:rPr>
          <w:rFonts w:ascii="Times New Roman" w:eastAsia="Times New Roman" w:hAnsi="Times New Roman"/>
          <w:b/>
          <w:bCs/>
          <w:sz w:val="24"/>
          <w:szCs w:val="28"/>
          <w:lang w:eastAsia="ru-RU"/>
        </w:rPr>
        <w:t>3</w:t>
      </w:r>
      <w:r w:rsidRPr="008B6A4E">
        <w:rPr>
          <w:rFonts w:ascii="Times New Roman" w:eastAsia="Times New Roman" w:hAnsi="Times New Roman"/>
          <w:b/>
          <w:bCs/>
          <w:sz w:val="24"/>
          <w:szCs w:val="28"/>
          <w:lang w:eastAsia="ru-RU"/>
        </w:rPr>
        <w:t xml:space="preserve"> </w:t>
      </w:r>
      <w:r w:rsidR="00B27097" w:rsidRPr="008B6A4E">
        <w:rPr>
          <w:rFonts w:ascii="Times New Roman" w:eastAsia="Times New Roman" w:hAnsi="Times New Roman"/>
          <w:b/>
          <w:bCs/>
          <w:sz w:val="24"/>
          <w:szCs w:val="28"/>
          <w:lang w:eastAsia="ru-RU"/>
        </w:rPr>
        <w:t xml:space="preserve">«Основные понятия» </w:t>
      </w:r>
      <w:r w:rsidRPr="008B6A4E">
        <w:rPr>
          <w:rFonts w:ascii="Times New Roman" w:eastAsia="Times New Roman" w:hAnsi="Times New Roman"/>
          <w:b/>
          <w:bCs/>
          <w:sz w:val="24"/>
          <w:szCs w:val="28"/>
          <w:lang w:eastAsia="ru-RU"/>
        </w:rPr>
        <w:t>изложить в следующей редакции</w:t>
      </w:r>
      <w:r w:rsidR="00740A17" w:rsidRPr="008B6A4E">
        <w:rPr>
          <w:rFonts w:ascii="Times New Roman" w:eastAsia="Times New Roman" w:hAnsi="Times New Roman"/>
          <w:b/>
          <w:bCs/>
          <w:sz w:val="24"/>
          <w:szCs w:val="28"/>
          <w:lang w:eastAsia="ru-RU"/>
        </w:rPr>
        <w:t>:</w:t>
      </w:r>
    </w:p>
    <w:p w14:paraId="395C0DF7" w14:textId="77777777" w:rsidR="008C3965" w:rsidRPr="008B6A4E" w:rsidRDefault="008C3965" w:rsidP="008C3965">
      <w:pPr>
        <w:pStyle w:val="ac"/>
        <w:spacing w:line="288" w:lineRule="atLeast"/>
        <w:ind w:left="927" w:hanging="360"/>
        <w:rPr>
          <w:rFonts w:ascii="Times New Roman" w:eastAsia="Times New Roman" w:hAnsi="Times New Roman"/>
          <w:bCs/>
          <w:sz w:val="24"/>
          <w:szCs w:val="28"/>
          <w:lang w:eastAsia="ru-RU"/>
        </w:rPr>
      </w:pPr>
    </w:p>
    <w:p w14:paraId="271CBE62" w14:textId="77777777" w:rsidR="003B654F" w:rsidRPr="005164A2" w:rsidRDefault="008C3965" w:rsidP="003B654F">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bCs/>
          <w:sz w:val="24"/>
          <w:szCs w:val="28"/>
          <w:lang w:eastAsia="ru-RU"/>
        </w:rPr>
        <w:t>«</w:t>
      </w:r>
      <w:r w:rsidR="003B654F" w:rsidRPr="005164A2">
        <w:rPr>
          <w:rFonts w:ascii="Times New Roman" w:eastAsia="Times New Roman" w:hAnsi="Times New Roman"/>
          <w:b/>
          <w:sz w:val="24"/>
          <w:szCs w:val="24"/>
          <w:lang w:eastAsia="ru-RU"/>
        </w:rPr>
        <w:t>Статья 3. Основные понятия</w:t>
      </w:r>
    </w:p>
    <w:p w14:paraId="14C07AD7" w14:textId="77777777" w:rsidR="003B654F" w:rsidRPr="005164A2" w:rsidRDefault="003B654F" w:rsidP="003B654F">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735374A" w14:textId="77777777" w:rsidR="003B654F" w:rsidRPr="005164A2" w:rsidRDefault="003B654F" w:rsidP="003B654F">
      <w:pPr>
        <w:spacing w:line="288" w:lineRule="atLeast"/>
        <w:ind w:left="927" w:hanging="360"/>
        <w:contextualSpacing/>
        <w:rPr>
          <w:rFonts w:ascii="Times New Roman" w:eastAsia="Times New Roman" w:hAnsi="Times New Roman"/>
          <w:bCs/>
          <w:sz w:val="24"/>
          <w:szCs w:val="28"/>
          <w:lang w:eastAsia="ru-RU"/>
        </w:rPr>
      </w:pPr>
      <w:r w:rsidRPr="005164A2">
        <w:rPr>
          <w:rFonts w:ascii="Times New Roman" w:eastAsia="Times New Roman" w:hAnsi="Times New Roman"/>
          <w:bCs/>
          <w:sz w:val="24"/>
          <w:szCs w:val="28"/>
          <w:lang w:eastAsia="ru-RU"/>
        </w:rPr>
        <w:t>Применительно к настоящим Правилам используются следующие основные понятия:</w:t>
      </w:r>
    </w:p>
    <w:p w14:paraId="0F96D9A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благоустройство </w:t>
      </w:r>
      <w:r w:rsidRPr="005164A2">
        <w:rPr>
          <w:rFonts w:ascii="Times New Roman" w:eastAsia="Times New Roman" w:hAnsi="Times New Roman"/>
          <w:bCs/>
          <w:sz w:val="24"/>
          <w:szCs w:val="28"/>
          <w:lang w:eastAsia="ru-RU"/>
        </w:rPr>
        <w:t>- комплекс мероприятий по созданию и развитию, в том числе по проектированию, объектов благоустройства и элементов благоустройства, направленный на обеспечение и повышение комфортности и безопасности условий проживания граждан, поддержание и улучшение санитарного и эстетического состояния территории ЗАТО городской округ Молодёжный, по содержанию объектов благоустройства, в том числе территорий общего пользования, земельных участков, зданий, строений, сооружений, прилегающих территорий, элементов благоустройства;</w:t>
      </w:r>
    </w:p>
    <w:p w14:paraId="2929290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объекты благоустройства</w:t>
      </w:r>
      <w:r w:rsidRPr="005164A2">
        <w:rPr>
          <w:rFonts w:ascii="Times New Roman" w:eastAsia="Times New Roman" w:hAnsi="Times New Roman"/>
          <w:bCs/>
          <w:sz w:val="24"/>
          <w:szCs w:val="28"/>
          <w:lang w:eastAsia="ru-RU"/>
        </w:rPr>
        <w:t xml:space="preserve"> - территории ЗАТО городской округ Молодёжный различного функционального назначения, на которых осуществляется деятельность по благоустройству: площадки, дворовые территории, кварталы и иные элементы планировочной структуры, включая территории зданий общественного назначения и общественные территории, объекты инфраструктуры для велосипедного движения,</w:t>
      </w:r>
      <w:r w:rsidRPr="005164A2">
        <w:t xml:space="preserve"> </w:t>
      </w:r>
      <w:r w:rsidRPr="005164A2">
        <w:rPr>
          <w:rFonts w:ascii="Times New Roman" w:eastAsia="Times New Roman" w:hAnsi="Times New Roman"/>
          <w:bCs/>
          <w:sz w:val="24"/>
          <w:szCs w:val="28"/>
          <w:lang w:eastAsia="ru-RU"/>
        </w:rPr>
        <w:t xml:space="preserve">лыжероллерные (лыжные, роллерные) трассы  и пешеходные коммуникации, прилегающие территории, а также территории, выделяемые по принципу визуально-пространственного восприятия (территория общего пользования с застройкой, </w:t>
      </w:r>
      <w:r w:rsidRPr="005164A2">
        <w:rPr>
          <w:rFonts w:ascii="Times New Roman" w:eastAsia="Times New Roman" w:hAnsi="Times New Roman"/>
          <w:bCs/>
          <w:sz w:val="24"/>
          <w:szCs w:val="28"/>
          <w:lang w:eastAsia="ru-RU"/>
        </w:rPr>
        <w:lastRenderedPageBreak/>
        <w:t>общественная территория с прилегающей территорией и застройкой) и другие территории муниципального образования;</w:t>
      </w:r>
    </w:p>
    <w:p w14:paraId="2B18867B"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благоустроительные мероприятия</w:t>
      </w:r>
      <w:r w:rsidRPr="005164A2">
        <w:rPr>
          <w:rFonts w:ascii="Times New Roman" w:eastAsia="Times New Roman" w:hAnsi="Times New Roman"/>
          <w:bCs/>
          <w:sz w:val="24"/>
          <w:szCs w:val="28"/>
          <w:lang w:eastAsia="ru-RU"/>
        </w:rPr>
        <w:t xml:space="preserve"> – мероприятия, реализуемые в рамках развития городской среды и благоустройства территории ЗАТО городской округ Молодёжный,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(размещение, установка, обустройство), развитие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эксплуатация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ЗАТО городской округ Молодёжный, благоустройство лесов и лесных участков, осуществляемое при освоении лесов на основе комплексного подхода, а также виды работ по благоустройству территории для реализации мероприятий по созданию, развитию, в том числе проектированию, территорий общего пользования, перечень которых установлен нормативным правовым актом Правительства Московской области.</w:t>
      </w:r>
    </w:p>
    <w:p w14:paraId="66EBDD58"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содержание объекта благоустройства</w:t>
      </w:r>
      <w:r w:rsidRPr="005164A2">
        <w:rPr>
          <w:rFonts w:ascii="Times New Roman" w:eastAsia="Times New Roman" w:hAnsi="Times New Roman"/>
          <w:bCs/>
          <w:sz w:val="24"/>
          <w:szCs w:val="28"/>
          <w:lang w:eastAsia="ru-RU"/>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14:paraId="01976FC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развитие объекта благоустройства</w:t>
      </w:r>
      <w:r w:rsidRPr="005164A2">
        <w:rPr>
          <w:rFonts w:ascii="Times New Roman" w:eastAsia="Times New Roman" w:hAnsi="Times New Roman"/>
          <w:bCs/>
          <w:sz w:val="24"/>
          <w:szCs w:val="28"/>
          <w:lang w:eastAsia="ru-RU"/>
        </w:rPr>
        <w:t xml:space="preserve"> - осуществление мероприятий по благоустройству территории, направленных на создание новых элементов и (или) объектов благоустройства и (или) повышение комфортности, улучшение санитарного и эстетического состояния существующих элементов и (или) объектов благоустройства, в том числе мероприятий по капитальному ремонту объекта благоустройства, реконструкции объекта благоустройства;</w:t>
      </w:r>
    </w:p>
    <w:p w14:paraId="29A90ED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проект благоустройства</w:t>
      </w:r>
      <w:r w:rsidRPr="005164A2">
        <w:rPr>
          <w:rFonts w:ascii="Times New Roman" w:eastAsia="Times New Roman" w:hAnsi="Times New Roman"/>
          <w:bCs/>
          <w:sz w:val="24"/>
          <w:szCs w:val="28"/>
          <w:lang w:eastAsia="ru-RU"/>
        </w:rPr>
        <w:t xml:space="preserve"> - документация, содержащая материалы в текстовой и графической форме и определяющая проектные решения (в том числе цветовые) для проведения строительно-монтажных работ при благоустройстве территорий общего пользования, их частей (этапов);</w:t>
      </w:r>
    </w:p>
    <w:p w14:paraId="55AA781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архитектурно-планировочная концепция благоустройства территории общего пользования (архитектурно-планировочная концепция) </w:t>
      </w:r>
      <w:r w:rsidRPr="005164A2">
        <w:rPr>
          <w:rFonts w:ascii="Times New Roman" w:eastAsia="Times New Roman" w:hAnsi="Times New Roman"/>
          <w:bCs/>
          <w:sz w:val="24"/>
          <w:szCs w:val="28"/>
          <w:lang w:eastAsia="ru-RU"/>
        </w:rPr>
        <w:t>– документация в текстовой и графической форме, содержащая авторский замысел благоустройства территорий общего пользования, их частей (этапов) либо отдельных отделимых улучшений территорий общего пользования, обоснованный расчетами, анализом исторической значимости территории. На основании архитектурно-планировочной концепции в проекте благоустройства определяются проектные решения (в том числе цветовые);</w:t>
      </w:r>
    </w:p>
    <w:p w14:paraId="07CDDB9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концепция развития парка (инфраструктуры парка)</w:t>
      </w:r>
      <w:r w:rsidRPr="005164A2">
        <w:rPr>
          <w:rFonts w:ascii="Times New Roman" w:eastAsia="Times New Roman" w:hAnsi="Times New Roman"/>
          <w:bCs/>
          <w:sz w:val="24"/>
          <w:szCs w:val="28"/>
          <w:lang w:eastAsia="ru-RU"/>
        </w:rPr>
        <w:t xml:space="preserve"> – документ в текстовой форме, определяющий развитие всей территории парка (парка культуры и отдыха) или создание (развитие, модернизацию) отдельной функциональной зоны (одной или нескольких) парка (парка культуры и отдыха), или создание (модернизацию, замену, демонтаж) инфраструктуры парка (парка культуры и отдыха), утверждаемый органом местного самоуправления применительно ко всей территории парка (парка культуры и отдыха) или части такой территории, содержащий цели, план, описание и результат одного или нескольких мероприятий по развитию всей территории парка (парка культуры и отдыха) или созданию (развитию, модернизации) функциональной зоны (одной или нескольких) парка (парка культуры и отдыха), или размещению (модернизации, замене, демонтажу) инфраструктуры парка (парка культуры и отдыха). Допускается утверждение поэтапных концепций развития парка (инфраструктуры парка);</w:t>
      </w:r>
    </w:p>
    <w:p w14:paraId="7F6F02A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работы по благоустройству территории</w:t>
      </w:r>
      <w:r w:rsidRPr="005164A2">
        <w:rPr>
          <w:rFonts w:ascii="Times New Roman" w:eastAsia="Times New Roman" w:hAnsi="Times New Roman"/>
          <w:bCs/>
          <w:sz w:val="24"/>
          <w:szCs w:val="28"/>
          <w:lang w:eastAsia="ru-RU"/>
        </w:rPr>
        <w:t xml:space="preserve"> – комплексный термин, объединяющий виды работ, выполняемые при реализации мероприятий по благоустройству территории муниципального образования;</w:t>
      </w:r>
    </w:p>
    <w:p w14:paraId="60C6B59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строительно-монтажные работы при благоустройстве территории общего пользования </w:t>
      </w:r>
      <w:r w:rsidRPr="005164A2">
        <w:rPr>
          <w:rFonts w:ascii="Times New Roman" w:eastAsia="Times New Roman" w:hAnsi="Times New Roman"/>
          <w:bCs/>
          <w:sz w:val="24"/>
          <w:szCs w:val="28"/>
          <w:lang w:eastAsia="ru-RU"/>
        </w:rPr>
        <w:t>– комплексный термин, объединяющий виды работ по благоустройству территории, выполняемые при реализации мероприятий по созданию либо развитию территории общего пользования, за исключением видов работ по благоустройству территории, выполняемых при реализации мероприятий по проектированию;</w:t>
      </w:r>
    </w:p>
    <w:p w14:paraId="4231166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lastRenderedPageBreak/>
        <w:t>отделимые улучшения территории общего пользования</w:t>
      </w:r>
      <w:r w:rsidRPr="005164A2">
        <w:rPr>
          <w:rFonts w:ascii="Times New Roman" w:eastAsia="Times New Roman" w:hAnsi="Times New Roman"/>
          <w:bCs/>
          <w:sz w:val="24"/>
          <w:szCs w:val="28"/>
          <w:lang w:eastAsia="ru-RU"/>
        </w:rPr>
        <w:t xml:space="preserve"> – площадки, объекты инфраструктуры для велосипедного движения, лыжероллерные (лыжные, роллерные) трассы, пешеходные коммуникации, инженерное оборудование, сети и системы инженерно-технического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строительства вне зависимости от их соединения с креплениями и конструкциями для передачи усилий на несущие грунты и (или) с основаниями;</w:t>
      </w:r>
    </w:p>
    <w:p w14:paraId="70346DB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крепления и конструкции для передачи усилий на несущие грунты</w:t>
      </w:r>
      <w:r w:rsidRPr="005164A2">
        <w:rPr>
          <w:rFonts w:ascii="Times New Roman" w:eastAsia="Times New Roman" w:hAnsi="Times New Roman"/>
          <w:bCs/>
          <w:sz w:val="24"/>
          <w:szCs w:val="28"/>
          <w:lang w:eastAsia="ru-RU"/>
        </w:rPr>
        <w:t xml:space="preserve"> – прочно связанные с землей неотделимые улучшения территории общего пользования, большей частью подземные, соединяемые с территорией общего пользования и отделимым улучшением территории общего пользования таким образом, который предполагает их использование по общему назначению такой территории, такого отделимого улучшения;</w:t>
      </w:r>
    </w:p>
    <w:p w14:paraId="2662D81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eastAsia="Times New Roman" w:hAnsi="Times New Roman"/>
          <w:b/>
          <w:bCs/>
          <w:sz w:val="24"/>
          <w:szCs w:val="28"/>
          <w:lang w:eastAsia="ru-RU"/>
        </w:rPr>
        <w:t>элементы благоустройства</w:t>
      </w:r>
      <w:r w:rsidRPr="005164A2">
        <w:rPr>
          <w:rFonts w:ascii="Times New Roman" w:eastAsia="Times New Roman" w:hAnsi="Times New Roman"/>
          <w:bCs/>
          <w:sz w:val="24"/>
          <w:szCs w:val="28"/>
          <w:lang w:eastAsia="ru-RU"/>
        </w:rPr>
        <w:t xml:space="preserve"> – </w:t>
      </w:r>
      <w:r w:rsidRPr="005164A2">
        <w:rPr>
          <w:rFonts w:ascii="Times New Roman" w:hAnsi="Times New Roman"/>
          <w:sz w:val="24"/>
          <w:szCs w:val="24"/>
        </w:rPr>
        <w:t>декоративные, технические, планировочные, конструктивные устройства, элементы озеленения, различные виды оборудования   и оформления, в том числе:</w:t>
      </w:r>
    </w:p>
    <w:p w14:paraId="3908712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система наружного освещения (в том числе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13EA9322"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средства размещения информации и рекламные конструкции;</w:t>
      </w:r>
    </w:p>
    <w:p w14:paraId="291B334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сезонные (летние) кафе;</w:t>
      </w:r>
    </w:p>
    <w:p w14:paraId="138AFFEA"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ограждения (заборы), в том числе ограждающие устройства, ограждающие элементы, придорожные экраны, светофоры;</w:t>
      </w:r>
    </w:p>
    <w:p w14:paraId="568874AB"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объектов капитального строительства;</w:t>
      </w:r>
    </w:p>
    <w:p w14:paraId="4BF0BAF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малые архитектурные формы, в том числе элементы монументально-декоративного оформления, устройства для оформления озеленения, мебель муниципального образования (уличная мебель), коммунально-бытовое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6D4125F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озеленения;</w:t>
      </w:r>
    </w:p>
    <w:p w14:paraId="775B44B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амфитеатры, сцены (эстрады), летние кинотеатры (театры), праздничное оформление на общественных территориях;</w:t>
      </w:r>
    </w:p>
    <w:p w14:paraId="0367BFE1"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водные устройства (в том числе питьевые фонтанчики, фонтаны, искусственные декоративные водопады);</w:t>
      </w:r>
    </w:p>
    <w:p w14:paraId="3E38D269"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пруды и обводненные карьеры, искусственные сезонные водные объекты</w:t>
      </w:r>
      <w:r w:rsidRPr="005164A2">
        <w:rPr>
          <w:rFonts w:ascii="Times New Roman" w:hAnsi="Times New Roman"/>
          <w:sz w:val="24"/>
          <w:szCs w:val="24"/>
        </w:rPr>
        <w:br/>
        <w:t>для массового отдыха на общественных территориях;</w:t>
      </w:r>
    </w:p>
    <w:p w14:paraId="24ECDE69"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архитектурно-строительные изделий 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2E1D3AF0"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p>
    <w:p w14:paraId="326AC608"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 xml:space="preserve">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w:t>
      </w:r>
      <w:r w:rsidRPr="005164A2">
        <w:rPr>
          <w:rFonts w:ascii="Times New Roman" w:hAnsi="Times New Roman"/>
          <w:sz w:val="24"/>
          <w:szCs w:val="24"/>
        </w:rPr>
        <w:lastRenderedPageBreak/>
        <w:t>гравийные, песчаные покрытия и их смеси, покрытия из мульчи, коры, щепы, дробленой древесины, решетчатые покрытия (включая газонные решетки и георешетки),</w:t>
      </w:r>
      <w:r w:rsidRPr="005164A2">
        <w:rPr>
          <w:kern w:val="16"/>
        </w:rPr>
        <w:t xml:space="preserve"> </w:t>
      </w:r>
      <w:r w:rsidRPr="005164A2">
        <w:rPr>
          <w:rFonts w:ascii="Times New Roman" w:hAnsi="Times New Roman"/>
          <w:sz w:val="24"/>
          <w:szCs w:val="24"/>
        </w:rPr>
        <w:t>плитка (мощение), гранитный отсев, покрытия на основе минеральных вяжущих);</w:t>
      </w:r>
    </w:p>
    <w:p w14:paraId="453BE74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вертикальная и горизонтальная разметки;</w:t>
      </w:r>
    </w:p>
    <w:p w14:paraId="2623E4AF"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организации рельефа (в том числе берегоукрепление, геопластика), габионы;</w:t>
      </w:r>
    </w:p>
    <w:p w14:paraId="4A08E44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пешеходные переходы;</w:t>
      </w:r>
    </w:p>
    <w:p w14:paraId="5229E49C"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сопряжения покрытий (в том числе бортовые камни, бордюры, подпорные стенки, мостики, лестницы, пандусы), крепления и конструкции для передачи усилий</w:t>
      </w:r>
      <w:r w:rsidRPr="005164A2">
        <w:rPr>
          <w:rFonts w:ascii="Times New Roman" w:hAnsi="Times New Roman"/>
          <w:sz w:val="24"/>
          <w:szCs w:val="24"/>
        </w:rPr>
        <w:br/>
        <w:t>на несущие грунты (сваи, свайные поля, фундаменты) и основания (основания дорожных одежд, грунтовые основания либо твердые основания);</w:t>
      </w:r>
    </w:p>
    <w:p w14:paraId="2C3421B2"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искусственные неровности;</w:t>
      </w:r>
    </w:p>
    <w:p w14:paraId="66FD682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сохранения и защиты корневой системы элементов озеленения (в том числе приствольные решетки, защитные приствольные ограждения);</w:t>
      </w:r>
    </w:p>
    <w:p w14:paraId="22918CBE"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въездные и входные группы;</w:t>
      </w:r>
    </w:p>
    <w:p w14:paraId="44D11011"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лодочные станции, объекты для обеспечения безопасности людей на водных объектах, сооружения водно-спасательных станций и постов, пирсы;</w:t>
      </w:r>
    </w:p>
    <w:p w14:paraId="23623B1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организации ярмарок, административные и хозяйственные сооружения, общественные и вспомогательные мобильные (инвентарные) сооружения, специализированные сооружения для занятий физической культурой и спортом на общественных территориях;</w:t>
      </w:r>
    </w:p>
    <w:p w14:paraId="0A828056"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плавучие домики для птиц, скворечники, кормушки, голубятни;</w:t>
      </w:r>
    </w:p>
    <w:p w14:paraId="4B820A9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оборудование площадок (в том числе детское игровое, спортивно-развивающее</w:t>
      </w:r>
      <w:r w:rsidRPr="005164A2">
        <w:rPr>
          <w:rFonts w:ascii="Times New Roman" w:hAnsi="Times New Roman"/>
          <w:sz w:val="24"/>
          <w:szCs w:val="24"/>
        </w:rPr>
        <w:br/>
        <w:t>и спортивное оборудование);</w:t>
      </w:r>
    </w:p>
    <w:p w14:paraId="56DCB77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места содержания животных на территориях парков;</w:t>
      </w:r>
    </w:p>
    <w:p w14:paraId="6C77390E" w14:textId="77777777" w:rsidR="003B654F" w:rsidRPr="005164A2" w:rsidRDefault="003B654F" w:rsidP="003B654F">
      <w:pPr>
        <w:spacing w:line="288" w:lineRule="atLeast"/>
        <w:ind w:firstLine="567"/>
        <w:contextualSpacing/>
        <w:rPr>
          <w:rFonts w:ascii="Times New Roman" w:eastAsia="Times New Roman" w:hAnsi="Times New Roman"/>
          <w:b/>
          <w:bCs/>
          <w:sz w:val="24"/>
          <w:szCs w:val="28"/>
          <w:lang w:eastAsia="ru-RU"/>
        </w:rPr>
      </w:pPr>
      <w:r w:rsidRPr="005164A2">
        <w:rPr>
          <w:rFonts w:ascii="Times New Roman" w:hAnsi="Times New Roman"/>
          <w:sz w:val="24"/>
          <w:szCs w:val="24"/>
        </w:rPr>
        <w:t>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r w:rsidRPr="005164A2">
        <w:rPr>
          <w:rFonts w:ascii="Times New Roman" w:eastAsia="Times New Roman" w:hAnsi="Times New Roman"/>
          <w:b/>
          <w:bCs/>
          <w:sz w:val="24"/>
          <w:szCs w:val="28"/>
          <w:lang w:eastAsia="ru-RU"/>
        </w:rPr>
        <w:t>;</w:t>
      </w:r>
    </w:p>
    <w:p w14:paraId="34D4AC5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улица</w:t>
      </w:r>
      <w:r w:rsidRPr="005164A2">
        <w:rPr>
          <w:rFonts w:ascii="Times New Roman" w:eastAsia="Times New Roman" w:hAnsi="Times New Roman"/>
          <w:bCs/>
          <w:sz w:val="24"/>
          <w:szCs w:val="28"/>
          <w:lang w:eastAsia="ru-RU"/>
        </w:rPr>
        <w:t xml:space="preserve"> - территория общего пользования (общественная территория либо элемент улично-дорожной сети), находящаяся в пределах населенного пункта, обустроенная или приспособленная и используемая для движения пешеходов и (или) транспорта;</w:t>
      </w:r>
    </w:p>
    <w:p w14:paraId="5DE4994A"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дорожное покрытие</w:t>
      </w:r>
      <w:r w:rsidRPr="005164A2">
        <w:rPr>
          <w:rFonts w:ascii="Times New Roman" w:eastAsia="Times New Roman" w:hAnsi="Times New Roman"/>
          <w:bCs/>
          <w:sz w:val="24"/>
          <w:szCs w:val="28"/>
          <w:lang w:eastAsia="ru-RU"/>
        </w:rPr>
        <w:t xml:space="preserve"> - верхняя часть дорожной одежды протяженных объектов (инженерно-технических, искусственных сооружений, сборных конструкций), предназначенных для движения пешеходов и транспорта, либо объектов благоустройства, обустроенных или приспособленных и используемых для движения пешеходов и транспорта,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погодно-климатических факторов;</w:t>
      </w:r>
    </w:p>
    <w:p w14:paraId="25D98640"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проезд</w:t>
      </w:r>
      <w:r w:rsidRPr="005164A2">
        <w:rPr>
          <w:rFonts w:ascii="Times New Roman" w:eastAsia="Times New Roman" w:hAnsi="Times New Roman"/>
          <w:bCs/>
          <w:sz w:val="24"/>
          <w:szCs w:val="28"/>
          <w:lang w:eastAsia="ru-RU"/>
        </w:rPr>
        <w:t xml:space="preserve"> - 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(внутридворовый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24FFFAFA"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твердые покрытия</w:t>
      </w:r>
      <w:r w:rsidRPr="005164A2">
        <w:rPr>
          <w:rFonts w:ascii="Times New Roman" w:eastAsia="Times New Roman" w:hAnsi="Times New Roman"/>
          <w:bCs/>
          <w:sz w:val="24"/>
          <w:szCs w:val="28"/>
          <w:lang w:eastAsia="ru-RU"/>
        </w:rPr>
        <w:t xml:space="preserve"> - дорожное покрытие, плитка (мощение), монолитные или сборные цементобетонные, бетонные, асфальтобетонные покрытия, настилы и иные покрытия, за исключением мягких и газонных видов покрытий;</w:t>
      </w:r>
    </w:p>
    <w:p w14:paraId="0B4C055E"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дождеприемный колодец</w:t>
      </w:r>
      <w:r w:rsidRPr="005164A2">
        <w:rPr>
          <w:rFonts w:ascii="Times New Roman" w:eastAsia="Times New Roman" w:hAnsi="Times New Roman"/>
          <w:bCs/>
          <w:sz w:val="24"/>
          <w:szCs w:val="28"/>
          <w:lang w:eastAsia="ru-RU"/>
        </w:rPr>
        <w:t xml:space="preserve"> - сооружение на канализационной сети, предназначенное для приема и отвода дождевых и талых вод;</w:t>
      </w:r>
    </w:p>
    <w:p w14:paraId="7E7691A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lastRenderedPageBreak/>
        <w:t>газон</w:t>
      </w:r>
      <w:r w:rsidRPr="005164A2">
        <w:rPr>
          <w:rFonts w:ascii="Times New Roman" w:eastAsia="Times New Roman" w:hAnsi="Times New Roman"/>
          <w:bCs/>
          <w:sz w:val="24"/>
          <w:szCs w:val="28"/>
          <w:lang w:eastAsia="ru-RU"/>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14:paraId="25BDCD5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цветник</w:t>
      </w:r>
      <w:r w:rsidRPr="005164A2">
        <w:rPr>
          <w:rFonts w:ascii="Times New Roman" w:eastAsia="Times New Roman" w:hAnsi="Times New Roman"/>
          <w:bCs/>
          <w:sz w:val="24"/>
          <w:szCs w:val="28"/>
          <w:lang w:eastAsia="ru-RU"/>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7D7A71C4"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зеленые насаждения</w:t>
      </w:r>
      <w:r w:rsidRPr="005164A2">
        <w:rPr>
          <w:rFonts w:ascii="Times New Roman" w:eastAsia="Times New Roman" w:hAnsi="Times New Roman"/>
          <w:bCs/>
          <w:sz w:val="24"/>
          <w:szCs w:val="28"/>
          <w:lang w:eastAsia="ru-RU"/>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14:paraId="5D6B6822"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повреждение зеленых насаждений</w:t>
      </w:r>
      <w:r w:rsidRPr="005164A2">
        <w:rPr>
          <w:rFonts w:ascii="Times New Roman" w:eastAsia="Times New Roman" w:hAnsi="Times New Roman"/>
          <w:bCs/>
          <w:sz w:val="24"/>
          <w:szCs w:val="28"/>
          <w:lang w:eastAsia="ru-RU"/>
        </w:rPr>
        <w:t xml:space="preserve">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14:paraId="7C86CAF9"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уничтожение зеленых насаждений</w:t>
      </w:r>
      <w:r w:rsidRPr="005164A2">
        <w:rPr>
          <w:rFonts w:ascii="Times New Roman" w:eastAsia="Times New Roman" w:hAnsi="Times New Roman"/>
          <w:bCs/>
          <w:sz w:val="24"/>
          <w:szCs w:val="28"/>
          <w:lang w:eastAsia="ru-RU"/>
        </w:rPr>
        <w:t xml:space="preserve"> - повреждение зеленых насаждений, повлекшее прекращение их роста;</w:t>
      </w:r>
    </w:p>
    <w:p w14:paraId="5A259E8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компенсационное озеленение</w:t>
      </w:r>
      <w:r w:rsidRPr="005164A2">
        <w:rPr>
          <w:rFonts w:ascii="Times New Roman" w:eastAsia="Times New Roman" w:hAnsi="Times New Roman"/>
          <w:bCs/>
          <w:sz w:val="24"/>
          <w:szCs w:val="28"/>
          <w:lang w:eastAsia="ru-RU"/>
        </w:rPr>
        <w:t xml:space="preserve"> - воспроизводство зеленых насаждений взамен уничтоженных или поврежденных;</w:t>
      </w:r>
    </w:p>
    <w:p w14:paraId="703E920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земляные работы</w:t>
      </w:r>
      <w:r w:rsidRPr="005164A2">
        <w:rPr>
          <w:rFonts w:ascii="Times New Roman" w:eastAsia="Times New Roman" w:hAnsi="Times New Roman"/>
          <w:bCs/>
          <w:sz w:val="24"/>
          <w:szCs w:val="28"/>
          <w:lang w:eastAsia="ru-RU"/>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2B7413B8"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реконструктивные работы</w:t>
      </w:r>
      <w:r w:rsidRPr="005164A2">
        <w:rPr>
          <w:rFonts w:ascii="Times New Roman" w:eastAsia="Times New Roman" w:hAnsi="Times New Roman"/>
          <w:bCs/>
          <w:sz w:val="24"/>
          <w:szCs w:val="28"/>
          <w:lang w:eastAsia="ru-RU"/>
        </w:rPr>
        <w:t xml:space="preserve"> - работы по изменению внешних поверхностей объектов капитального строительства (в том числе модернизация, облицовка фасадов, устройство на фасадах козырьков, навесов, входных групп, витрин, замена кровельного материала), если такие изменения не относятся к текущему ремонту, капитальному ремонту и реконструкции объектов капитального строительства, не затрагивают конструктивные и другие характеристики надежности и безопасности объектов капитального строительства и не превышают предельные параметры разрешенного строительства, реконструкции, установленные Градостроительным кодексом Российской Федерации;</w:t>
      </w:r>
    </w:p>
    <w:p w14:paraId="1F254E4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дворовая территория</w:t>
      </w:r>
      <w:r w:rsidRPr="005164A2">
        <w:rPr>
          <w:rFonts w:ascii="Times New Roman" w:eastAsia="Times New Roman" w:hAnsi="Times New Roman"/>
          <w:bCs/>
          <w:sz w:val="24"/>
          <w:szCs w:val="28"/>
          <w:lang w:eastAsia="ru-RU"/>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75393B8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фасад</w:t>
      </w:r>
      <w:r w:rsidRPr="005164A2">
        <w:rPr>
          <w:rFonts w:ascii="Times New Roman" w:eastAsia="Times New Roman" w:hAnsi="Times New Roman"/>
          <w:bCs/>
          <w:sz w:val="24"/>
          <w:szCs w:val="28"/>
          <w:lang w:eastAsia="ru-RU"/>
        </w:rPr>
        <w:t xml:space="preserve"> - наружная, внешняя поверхность здания, строения, сооружения, ограждения, включающая архитектурные элементы и детали (балконы, окна, двери, колоннады и др.);</w:t>
      </w:r>
    </w:p>
    <w:p w14:paraId="2FAEAC2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текущий ремонт объектов капитального строительства</w:t>
      </w:r>
      <w:r w:rsidRPr="005164A2">
        <w:rPr>
          <w:rFonts w:ascii="Times New Roman" w:eastAsia="Times New Roman" w:hAnsi="Times New Roman"/>
          <w:bCs/>
          <w:sz w:val="24"/>
          <w:szCs w:val="28"/>
          <w:lang w:eastAsia="ru-RU"/>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5B0F077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капитальный ремонт объектов капитального строительства</w:t>
      </w:r>
      <w:r w:rsidRPr="005164A2">
        <w:rPr>
          <w:rFonts w:ascii="Times New Roman" w:eastAsia="Times New Roman" w:hAnsi="Times New Roman"/>
          <w:bCs/>
          <w:sz w:val="24"/>
          <w:szCs w:val="28"/>
          <w:lang w:eastAsia="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6A9F56D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объекты (средства) наружного освещения</w:t>
      </w:r>
      <w:r w:rsidRPr="005164A2">
        <w:rPr>
          <w:rFonts w:ascii="Times New Roman" w:eastAsia="Times New Roman" w:hAnsi="Times New Roman"/>
          <w:bCs/>
          <w:sz w:val="24"/>
          <w:szCs w:val="28"/>
          <w:lang w:eastAsia="ru-RU"/>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7DD48AA4"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средства размещения информации</w:t>
      </w:r>
      <w:r w:rsidRPr="005164A2">
        <w:rPr>
          <w:rFonts w:ascii="Times New Roman" w:eastAsia="Times New Roman" w:hAnsi="Times New Roman"/>
          <w:bCs/>
          <w:sz w:val="24"/>
          <w:szCs w:val="28"/>
          <w:lang w:eastAsia="ru-RU"/>
        </w:rPr>
        <w:t xml:space="preserve"> - устройства (включая специальные, дорожные, домовые знаки) и оформление (включая вывески, таблички, стелы, стенды, пилоны), в том числе фасадов </w:t>
      </w:r>
      <w:r w:rsidRPr="005164A2">
        <w:rPr>
          <w:rFonts w:ascii="Times New Roman" w:eastAsia="Times New Roman" w:hAnsi="Times New Roman"/>
          <w:bCs/>
          <w:sz w:val="24"/>
          <w:szCs w:val="28"/>
          <w:lang w:eastAsia="ru-RU"/>
        </w:rPr>
        <w:lastRenderedPageBreak/>
        <w:t>зданий, строений, сооружений, информационные щиты и указатели, предназначенные для распространения информации, за исключением рекламных конструкций;</w:t>
      </w:r>
    </w:p>
    <w:p w14:paraId="5DD7A96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ночное время</w:t>
      </w:r>
      <w:r w:rsidRPr="005164A2">
        <w:rPr>
          <w:rFonts w:ascii="Times New Roman" w:eastAsia="Times New Roman" w:hAnsi="Times New Roman"/>
          <w:bCs/>
          <w:sz w:val="24"/>
          <w:szCs w:val="28"/>
          <w:lang w:eastAsia="ru-RU"/>
        </w:rPr>
        <w:t xml:space="preserve"> - период времени с 23:00 до 07:00 часов по Московскому времени;</w:t>
      </w:r>
    </w:p>
    <w:p w14:paraId="358B40D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сезонное (летнее) кафе</w:t>
      </w:r>
      <w:r w:rsidRPr="005164A2">
        <w:rPr>
          <w:rFonts w:ascii="Times New Roman" w:eastAsia="Times New Roman" w:hAnsi="Times New Roman"/>
          <w:bCs/>
          <w:sz w:val="24"/>
          <w:szCs w:val="28"/>
          <w:lang w:eastAsia="ru-RU"/>
        </w:rPr>
        <w:t xml:space="preserve"> – элемент благоустройства, предназначенный для оказания услуг общественного питания в течение определенного периода времени (сезона): нестационарный объект для оказания услуг общественного питания (кафе предприятия общественного питания) либо летнее кафе;</w:t>
      </w:r>
    </w:p>
    <w:p w14:paraId="3A426EB0" w14:textId="77777777" w:rsidR="003B654F" w:rsidRPr="005164A2" w:rsidRDefault="003B654F" w:rsidP="003B654F">
      <w:pPr>
        <w:spacing w:line="288" w:lineRule="atLeast"/>
        <w:ind w:firstLine="567"/>
        <w:contextualSpacing/>
        <w:rPr>
          <w:rFonts w:ascii="Times New Roman" w:hAnsi="Times New Roman"/>
          <w:sz w:val="24"/>
          <w:szCs w:val="24"/>
        </w:rPr>
      </w:pPr>
      <w:r w:rsidRPr="005164A2">
        <w:rPr>
          <w:rFonts w:ascii="Times New Roman" w:hAnsi="Times New Roman"/>
          <w:b/>
          <w:sz w:val="24"/>
          <w:szCs w:val="24"/>
        </w:rPr>
        <w:t>нестационарный объект для оказания услуг общественного питания (кафе предприятия общественного питания)</w:t>
      </w:r>
      <w:r w:rsidRPr="005164A2">
        <w:rPr>
          <w:rFonts w:ascii="Times New Roman" w:hAnsi="Times New Roman"/>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стационарному предприятию (объекту) общественного питания, или примыкающие к такому предприятию (объекту) либо к зданию (помещению), в котором расположено такое предприятие (объект);</w:t>
      </w:r>
    </w:p>
    <w:p w14:paraId="219D2AD5" w14:textId="77777777" w:rsidR="003B654F" w:rsidRDefault="003B654F" w:rsidP="003B654F">
      <w:pPr>
        <w:spacing w:line="288" w:lineRule="atLeast"/>
        <w:ind w:firstLine="567"/>
        <w:contextualSpacing/>
        <w:rPr>
          <w:rFonts w:ascii="Times New Roman" w:hAnsi="Times New Roman"/>
          <w:sz w:val="24"/>
          <w:szCs w:val="24"/>
        </w:rPr>
      </w:pPr>
      <w:r w:rsidRPr="005164A2">
        <w:rPr>
          <w:rFonts w:ascii="Times New Roman" w:hAnsi="Times New Roman"/>
          <w:b/>
          <w:sz w:val="24"/>
          <w:szCs w:val="24"/>
        </w:rPr>
        <w:t>летнее кафе</w:t>
      </w:r>
      <w:r w:rsidRPr="005164A2">
        <w:rPr>
          <w:rFonts w:ascii="Times New Roman" w:hAnsi="Times New Roman"/>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нестационарному предприятию (объекту) общественного питания (нестационарному торговому объекту, торговая деятельность которого связана с приобретением и продажей продукции общественного питания) или примыкающие к такому предприятию (объекту);</w:t>
      </w:r>
    </w:p>
    <w:p w14:paraId="1C4F80E8"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понятия «схема размещения нестационарных торговых объектов», «нестационарный торговый объект», «мобильный торговый объект»</w:t>
      </w:r>
      <w:r w:rsidRPr="00C86DAA">
        <w:rPr>
          <w:rFonts w:ascii="Times New Roman" w:eastAsia="Times New Roman" w:hAnsi="Times New Roman"/>
          <w:sz w:val="24"/>
          <w:szCs w:val="24"/>
          <w:lang w:eastAsia="ru-RU"/>
        </w:rPr>
        <w:t>, используемые в настоящих Правилах, применяются в значениях, установленных Федеральным законом от 28 декабря 2009 года № 381-ФЗ «Об основах государственного регулирования торговой деятельности в Российской Федерации»;</w:t>
      </w:r>
    </w:p>
    <w:p w14:paraId="3110F9EE"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торговая площадка</w:t>
      </w:r>
      <w:r w:rsidRPr="00C86DAA">
        <w:rPr>
          <w:rFonts w:ascii="Times New Roman" w:eastAsia="Times New Roman" w:hAnsi="Times New Roman"/>
          <w:sz w:val="24"/>
          <w:szCs w:val="24"/>
          <w:lang w:eastAsia="ru-RU"/>
        </w:rPr>
        <w:t xml:space="preserve"> – нестационарный торговый объект либо часть нестационарного торгового объекта, представляющие собой специально оборудованную временную конструкцию в виде обособленной открытой площадки (покрытия), предназначенной</w:t>
      </w:r>
      <w:r w:rsidRPr="00C86DAA">
        <w:rPr>
          <w:rFonts w:ascii="Times New Roman" w:eastAsia="Times New Roman" w:hAnsi="Times New Roman"/>
          <w:sz w:val="24"/>
          <w:szCs w:val="24"/>
          <w:lang w:eastAsia="ru-RU"/>
        </w:rPr>
        <w:br/>
        <w:t>и используемой для выкладки, демонстрации и хранения товаров, обслуживания покупателей в процессе приобретения товара и (или) услуги;</w:t>
      </w:r>
    </w:p>
    <w:p w14:paraId="7350FB65"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торговый автомат</w:t>
      </w:r>
      <w:r w:rsidRPr="00C86DAA">
        <w:rPr>
          <w:rFonts w:ascii="Times New Roman" w:eastAsia="Times New Roman" w:hAnsi="Times New Roman"/>
          <w:sz w:val="24"/>
          <w:szCs w:val="24"/>
          <w:lang w:eastAsia="ru-RU"/>
        </w:rPr>
        <w:t xml:space="preserve"> – нестационарный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w:t>
      </w:r>
      <w:r w:rsidRPr="00C86DAA">
        <w:rPr>
          <w:rFonts w:ascii="Times New Roman" w:eastAsia="Times New Roman" w:hAnsi="Times New Roman"/>
          <w:sz w:val="24"/>
          <w:szCs w:val="24"/>
          <w:lang w:eastAsia="ru-RU"/>
        </w:rPr>
        <w:br/>
        <w:t>без участия продавца;</w:t>
      </w:r>
    </w:p>
    <w:p w14:paraId="04C94D07"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модульное некапитальное средство размещения</w:t>
      </w:r>
      <w:r w:rsidRPr="00C86DAA">
        <w:rPr>
          <w:rFonts w:ascii="Times New Roman" w:eastAsia="Times New Roman" w:hAnsi="Times New Roman"/>
          <w:sz w:val="24"/>
          <w:szCs w:val="24"/>
          <w:lang w:eastAsia="ru-RU"/>
        </w:rPr>
        <w:t xml:space="preserve"> – быстровозводимая конструкция заводского производства, в том числе контейнерного типа, или глэмпинг, оборудованные для круглогодичного комфортного и безопасного пребывания туристов и оснащенные индивидуальным туалетом, умывальником, душем;</w:t>
      </w:r>
    </w:p>
    <w:p w14:paraId="38AE9323" w14:textId="780233AC" w:rsidR="00C86DAA" w:rsidRPr="00C86DAA" w:rsidRDefault="00C86DAA" w:rsidP="00C86DAA">
      <w:pPr>
        <w:spacing w:line="288" w:lineRule="atLeast"/>
        <w:ind w:firstLine="567"/>
        <w:contextualSpacing/>
        <w:rPr>
          <w:rFonts w:ascii="Times New Roman" w:eastAsia="Times New Roman" w:hAnsi="Times New Roman"/>
          <w:bCs/>
          <w:sz w:val="24"/>
          <w:szCs w:val="28"/>
          <w:lang w:eastAsia="ru-RU"/>
        </w:rPr>
      </w:pPr>
      <w:bookmarkStart w:id="1" w:name="_Hlk232694074"/>
      <w:r w:rsidRPr="00C86DAA">
        <w:rPr>
          <w:rFonts w:ascii="Times New Roman" w:eastAsia="Times New Roman" w:hAnsi="Times New Roman"/>
          <w:b/>
          <w:sz w:val="24"/>
          <w:szCs w:val="24"/>
          <w:lang w:eastAsia="ru-RU"/>
        </w:rPr>
        <w:t>приоритетные территории архитектурно-художественного облика</w:t>
      </w:r>
      <w:r w:rsidRPr="00C86DAA">
        <w:rPr>
          <w:rFonts w:ascii="Times New Roman" w:eastAsia="Times New Roman" w:hAnsi="Times New Roman"/>
          <w:sz w:val="24"/>
          <w:szCs w:val="24"/>
          <w:lang w:eastAsia="ru-RU"/>
        </w:rPr>
        <w:t xml:space="preserve"> – улично-дорожная сеть, общественные территории и иные территории общего пользования, территории объектов культурного наследия с исторически связанными с ними территориями, территории объектов социальной инфраструктуры, территории объектов религиозного использования, 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скульптурно-архитектурных композиций, монументально-декоративный композиций</w:t>
      </w:r>
      <w:bookmarkEnd w:id="1"/>
      <w:r w:rsidRPr="00C86DAA">
        <w:rPr>
          <w:rFonts w:ascii="Times New Roman" w:eastAsia="Times New Roman" w:hAnsi="Times New Roman"/>
          <w:sz w:val="24"/>
          <w:szCs w:val="24"/>
          <w:lang w:eastAsia="ru-RU"/>
        </w:rPr>
        <w:t>;</w:t>
      </w:r>
    </w:p>
    <w:p w14:paraId="2580FF8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урна</w:t>
      </w:r>
      <w:r w:rsidRPr="005164A2">
        <w:rPr>
          <w:rFonts w:ascii="Times New Roman" w:eastAsia="Times New Roman" w:hAnsi="Times New Roman"/>
          <w:bCs/>
          <w:sz w:val="24"/>
          <w:szCs w:val="28"/>
          <w:lang w:eastAsia="ru-RU"/>
        </w:rPr>
        <w:t xml:space="preserve"> - стандартная емкость для сбора мусора объемом до 0,5 кубических метров включительно;</w:t>
      </w:r>
    </w:p>
    <w:p w14:paraId="60D6AE5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домовладение</w:t>
      </w:r>
      <w:r w:rsidRPr="005164A2">
        <w:rPr>
          <w:rFonts w:ascii="Times New Roman" w:eastAsia="Times New Roman" w:hAnsi="Times New Roman"/>
          <w:bCs/>
          <w:sz w:val="24"/>
          <w:szCs w:val="28"/>
          <w:lang w:eastAsia="ru-RU"/>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w:t>
      </w:r>
      <w:r w:rsidRPr="005164A2">
        <w:rPr>
          <w:rFonts w:ascii="Times New Roman" w:eastAsia="Times New Roman" w:hAnsi="Times New Roman"/>
          <w:bCs/>
          <w:sz w:val="24"/>
          <w:szCs w:val="28"/>
          <w:lang w:eastAsia="ru-RU"/>
        </w:rPr>
        <w:lastRenderedPageBreak/>
        <w:t>(гараж, баня (сауна), бассейн, теплица (зимний сад), помещения для содержания домашнего скота и птицы, иные объекты);</w:t>
      </w:r>
    </w:p>
    <w:p w14:paraId="26EAF51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информационный стенд дворовой территории</w:t>
      </w:r>
      <w:r w:rsidRPr="005164A2">
        <w:rPr>
          <w:rFonts w:ascii="Times New Roman" w:eastAsia="Times New Roman" w:hAnsi="Times New Roman"/>
          <w:bCs/>
          <w:sz w:val="24"/>
          <w:szCs w:val="28"/>
          <w:lang w:eastAsia="ru-RU"/>
        </w:rPr>
        <w:t xml:space="preserve"> - вид средства размещения информации (конструкция), размещаемый на дворовой территории, предназначенный для распространения социально значимой информации.</w:t>
      </w:r>
    </w:p>
    <w:p w14:paraId="1EC9DAD0"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нормируемый (обязательный) комплекс объектов и элементов благоустройства дворовой территории</w:t>
      </w:r>
      <w:r w:rsidRPr="005164A2">
        <w:rPr>
          <w:rFonts w:ascii="Times New Roman" w:eastAsia="Times New Roman" w:hAnsi="Times New Roman"/>
          <w:bCs/>
          <w:sz w:val="24"/>
          <w:szCs w:val="28"/>
          <w:lang w:eastAsia="ru-RU"/>
        </w:rPr>
        <w:t xml:space="preserve"> - минимальное сочетание объектов и элементов благоустройства, включающее в себя детскую площадку, контейнерную площадку, элементы озеленения, источники света, площадку автостоянки. Нормируемый (обязательный) комплекс объектов и элементов благоустройства дворовой территории предусматривается при проектировании новых и реконструкции имеющихся дворовых территорий;</w:t>
      </w:r>
    </w:p>
    <w:p w14:paraId="40DC146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нормируемый (обязательный) комплекс объектов и элементов благоустройства территорий вновь возводимых и реконструируемых объектов капитального строительства</w:t>
      </w:r>
      <w:r w:rsidRPr="005164A2">
        <w:rPr>
          <w:rFonts w:ascii="Times New Roman" w:eastAsia="Times New Roman" w:hAnsi="Times New Roman"/>
          <w:bCs/>
          <w:sz w:val="24"/>
          <w:szCs w:val="28"/>
          <w:lang w:eastAsia="ru-RU"/>
        </w:rPr>
        <w:t xml:space="preserve"> - минимальное сочетание объектов и элементов благоустройства, необходимое к обеспечению при новом строительстве и реконструкции;</w:t>
      </w:r>
    </w:p>
    <w:p w14:paraId="5607D87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архитектурно-художественный облик территории</w:t>
      </w:r>
      <w:r w:rsidRPr="005164A2">
        <w:rPr>
          <w:rFonts w:ascii="Times New Roman" w:eastAsia="Times New Roman" w:hAnsi="Times New Roman"/>
          <w:bCs/>
          <w:sz w:val="24"/>
          <w:szCs w:val="28"/>
          <w:lang w:eastAsia="ru-RU"/>
        </w:rPr>
        <w:t xml:space="preserve"> - совокупность объемных, пространственных, колористических и иных решений внешних поверхностей зданий, строений, сооружений (их отдельных элементов), объектов и элементов благоустройства, рассматриваемая с учетом окружающей застройки и планировки;</w:t>
      </w:r>
    </w:p>
    <w:p w14:paraId="0608ECC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паспорт колористического решения фасадов (колористический паспорт) – </w:t>
      </w:r>
      <w:r w:rsidRPr="005164A2">
        <w:rPr>
          <w:rFonts w:ascii="Times New Roman" w:eastAsia="Times New Roman" w:hAnsi="Times New Roman"/>
          <w:bCs/>
          <w:sz w:val="24"/>
          <w:szCs w:val="28"/>
          <w:lang w:eastAsia="ru-RU"/>
        </w:rPr>
        <w:t>документ, содержащий информацию о материалах отделки, цветах, текстурах внешних поверхностей объекта капитального строительства или некапитального нестационарного строения (сооружения), или ограждения, выдаваемый уполномоченным органом местного самоуправления в порядке, установленном соответствующим административным регламентом муниципальной услуги. Колористические паспорта выдаются в случаях, предусмотренных Законом Московской области от 30.12.2014 № 191/2014-ОЗ «О регулировании дополнительных вопросов в сфере благоустройства в Московской области», в целях соблюдения требований к архитектурно-художественному облику территорий, установленных правилами благоустройства территории муниципального образования, при реконструктивных работах и капитальном ремонте фасадов объектов капитального строительства, размещении (возведении, установке) новых и изменении внешнего вида существующих некапитальных нестационарных строений (сооружений) и ограждений, нанесении изображений на внешние поверхности объектов капитального строительства, некапитальных нестационарных строений (сооружений), ограждений;</w:t>
      </w:r>
    </w:p>
    <w:p w14:paraId="1F7179E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въездная группа</w:t>
      </w:r>
      <w:r w:rsidRPr="005164A2">
        <w:rPr>
          <w:rFonts w:ascii="Times New Roman" w:eastAsia="Times New Roman" w:hAnsi="Times New Roman"/>
          <w:bCs/>
          <w:sz w:val="24"/>
          <w:szCs w:val="28"/>
          <w:lang w:eastAsia="ru-RU"/>
        </w:rPr>
        <w:t xml:space="preserve"> - территория, расположенная при въезде в муниципальное образование, либо в исторически сложившихся или инфраструктурно-значимых местах муниципального образования, подлежащая благоустройству в целях идентификации муниципального образования;</w:t>
      </w:r>
    </w:p>
    <w:p w14:paraId="5F5F197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общественные территории (общественные пространства)</w:t>
      </w:r>
      <w:r w:rsidRPr="005164A2">
        <w:rPr>
          <w:rFonts w:ascii="Times New Roman" w:eastAsia="Times New Roman" w:hAnsi="Times New Roman"/>
          <w:bCs/>
          <w:sz w:val="24"/>
          <w:szCs w:val="28"/>
          <w:lang w:eastAsia="ru-RU"/>
        </w:rPr>
        <w:t xml:space="preserve"> - 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скверы, бульвары, зоны отдыха, сады, городские сады, иные зоны рекреационного назначения;</w:t>
      </w:r>
    </w:p>
    <w:p w14:paraId="5E60D60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площадки для посетителей</w:t>
      </w:r>
      <w:r w:rsidRPr="005164A2">
        <w:rPr>
          <w:rFonts w:ascii="Times New Roman" w:eastAsia="Times New Roman" w:hAnsi="Times New Roman"/>
          <w:bCs/>
          <w:sz w:val="24"/>
          <w:szCs w:val="28"/>
          <w:lang w:eastAsia="ru-RU"/>
        </w:rPr>
        <w:t xml:space="preserve"> -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правилами благоустройства территорий муниципальных образований Московской области;</w:t>
      </w:r>
    </w:p>
    <w:p w14:paraId="4400992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стационарный парковочный барьер</w:t>
      </w:r>
      <w:r w:rsidRPr="005164A2">
        <w:rPr>
          <w:rFonts w:ascii="Times New Roman" w:eastAsia="Times New Roman" w:hAnsi="Times New Roman"/>
          <w:bCs/>
          <w:sz w:val="24"/>
          <w:szCs w:val="28"/>
          <w:lang w:eastAsia="ru-RU"/>
        </w:rPr>
        <w:t xml:space="preserve"> - 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и хранения транспортных средств;</w:t>
      </w:r>
    </w:p>
    <w:p w14:paraId="66010EC4"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пешеходные коммуникации</w:t>
      </w:r>
      <w:r w:rsidRPr="005164A2">
        <w:rPr>
          <w:rFonts w:ascii="Times New Roman" w:eastAsia="Times New Roman" w:hAnsi="Times New Roman"/>
          <w:bCs/>
          <w:sz w:val="24"/>
          <w:szCs w:val="28"/>
          <w:lang w:eastAsia="ru-RU"/>
        </w:rPr>
        <w:t xml:space="preserve">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51A0509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регламент содержания объектов благоустройства Московской области</w:t>
      </w:r>
      <w:r w:rsidRPr="005164A2">
        <w:rPr>
          <w:rFonts w:ascii="Times New Roman" w:eastAsia="Times New Roman" w:hAnsi="Times New Roman"/>
          <w:bCs/>
          <w:sz w:val="24"/>
          <w:szCs w:val="28"/>
          <w:lang w:eastAsia="ru-RU"/>
        </w:rPr>
        <w:t xml:space="preserve"> - утверждаемый правовым актом уполномоченного органа в сфере благоустройства территорий документ, устанавливающий необходимый перечень, состав, сроки и периодичность, организационно-</w:t>
      </w:r>
      <w:r w:rsidRPr="005164A2">
        <w:rPr>
          <w:rFonts w:ascii="Times New Roman" w:eastAsia="Times New Roman" w:hAnsi="Times New Roman"/>
          <w:bCs/>
          <w:sz w:val="24"/>
          <w:szCs w:val="28"/>
          <w:lang w:eastAsia="ru-RU"/>
        </w:rPr>
        <w:lastRenderedPageBreak/>
        <w:t>технические условия выполнения работ по содержанию объектов благоустройства и элементов объектов благоустройства;</w:t>
      </w:r>
    </w:p>
    <w:p w14:paraId="0E4187F5"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титульные списки объектов благоустройства</w:t>
      </w:r>
      <w:r w:rsidRPr="005164A2">
        <w:rPr>
          <w:rFonts w:ascii="Times New Roman" w:eastAsia="Times New Roman" w:hAnsi="Times New Roman"/>
          <w:bCs/>
          <w:sz w:val="24"/>
          <w:szCs w:val="28"/>
          <w:lang w:eastAsia="ru-RU"/>
        </w:rPr>
        <w:t xml:space="preserve"> - документы установленной формы, утверждаемые органами местного самоуправления,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муниципального образования, о расположенных на таких территориях объектах и элементах благоустройства, а также об ответственных лицах за содержание таких территорий, объектов и элементов благоустройства;</w:t>
      </w:r>
    </w:p>
    <w:p w14:paraId="03096B38"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sz w:val="24"/>
          <w:szCs w:val="24"/>
          <w:lang w:eastAsia="ru-RU"/>
        </w:rPr>
        <w:t>правила благоустройства территории муниципального образования</w:t>
      </w:r>
      <w:r w:rsidRPr="005164A2">
        <w:rPr>
          <w:rFonts w:ascii="Times New Roman" w:eastAsia="Times New Roman" w:hAnsi="Times New Roman"/>
          <w:sz w:val="24"/>
          <w:szCs w:val="24"/>
          <w:lang w:eastAsia="ru-RU"/>
        </w:rPr>
        <w:t xml:space="preserve"> – нормативный правовой акт представительного органа муниципального образования, устанавливающий требования к благоустройству, объектам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 иным вопросам на основе законодательства Российской Федерации и Закона Московской области от 30.12.2014 № 191/2014-ОЗ «О регулировании дополнительных вопросов в сфере благоустройства в Московской области»;</w:t>
      </w:r>
    </w:p>
    <w:p w14:paraId="1B62F31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эксплуатирующая организация</w:t>
      </w:r>
      <w:r w:rsidRPr="005164A2">
        <w:rPr>
          <w:rFonts w:ascii="Times New Roman" w:eastAsia="Times New Roman" w:hAnsi="Times New Roman"/>
          <w:bCs/>
          <w:sz w:val="24"/>
          <w:szCs w:val="28"/>
          <w:lang w:eastAsia="ru-RU"/>
        </w:rPr>
        <w:t xml:space="preserve"> - специализированная организация, ответственная за состояние, содержание и эксплуатацию здания, строения, сооружения, объектов благоустройства и (или) оказывающая услуги, связанные с управлением многоквартирным домом;</w:t>
      </w:r>
    </w:p>
    <w:p w14:paraId="3E13EE6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понятия "бункер", "контейнер" и "контейнерная площадка"</w:t>
      </w:r>
      <w:r w:rsidRPr="005164A2">
        <w:rPr>
          <w:rFonts w:ascii="Times New Roman" w:eastAsia="Times New Roman" w:hAnsi="Times New Roman"/>
          <w:bCs/>
          <w:sz w:val="24"/>
          <w:szCs w:val="28"/>
          <w:lang w:eastAsia="ru-RU"/>
        </w:rPr>
        <w:t>, используемые в настоящем Законе, применяются в значениях, установленных постановлением Правительства Российской Федерации от 07.03.2025 № 293 «О порядке обращения с твердыми коммунальными отходами»";</w:t>
      </w:r>
    </w:p>
    <w:p w14:paraId="1DAECA3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прилегающая территория</w:t>
      </w:r>
      <w:r w:rsidRPr="005164A2">
        <w:rPr>
          <w:rFonts w:ascii="Times New Roman" w:eastAsia="Times New Roman" w:hAnsi="Times New Roman"/>
          <w:bCs/>
          <w:sz w:val="24"/>
          <w:szCs w:val="28"/>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настоящими Правилами;</w:t>
      </w:r>
    </w:p>
    <w:p w14:paraId="5590EBD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размер прилегающей территории</w:t>
      </w:r>
      <w:r w:rsidRPr="005164A2">
        <w:rPr>
          <w:rFonts w:ascii="Times New Roman" w:eastAsia="Times New Roman" w:hAnsi="Times New Roman"/>
          <w:bCs/>
          <w:sz w:val="24"/>
          <w:szCs w:val="28"/>
          <w:lang w:eastAsia="ru-RU"/>
        </w:rPr>
        <w:t xml:space="preserve"> - линейная величина, измеряемая в метрах перпендикулярно от внешних вертикальных поверхностей здания, строения, сооружения, а при наличии выступающих элементов на внешней поверхности по наиболее выступающему элементу, для не имеющего вертикальных поверхностей плоскостного сооружения - от внешнего края покрытия плоскостного сооружения, для земельного участка - от его границ, установленных координатами характерных точек границ земельного участка;</w:t>
      </w:r>
    </w:p>
    <w:p w14:paraId="33B53A2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луговой газон</w:t>
      </w:r>
      <w:r w:rsidRPr="005164A2">
        <w:rPr>
          <w:rFonts w:ascii="Times New Roman" w:eastAsia="Times New Roman" w:hAnsi="Times New Roman"/>
          <w:bCs/>
          <w:sz w:val="24"/>
          <w:szCs w:val="28"/>
          <w:lang w:eastAsia="ru-RU"/>
        </w:rPr>
        <w:t xml:space="preserve"> - травянистая растительность как искусственного, таки естественного происхождения, представляющая собой газон или улучшенный естественный травяной покров;</w:t>
      </w:r>
    </w:p>
    <w:p w14:paraId="4A83CA58"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мавританский газон</w:t>
      </w:r>
      <w:r w:rsidRPr="005164A2">
        <w:rPr>
          <w:rFonts w:ascii="Times New Roman" w:eastAsia="Times New Roman" w:hAnsi="Times New Roman"/>
          <w:bCs/>
          <w:sz w:val="24"/>
          <w:szCs w:val="28"/>
          <w:lang w:eastAsia="ru-RU"/>
        </w:rPr>
        <w:t xml:space="preserve"> - травянистая растительность искусственного происхождения, создаваемая с наличием газонных трав и цветочных растений;</w:t>
      </w:r>
    </w:p>
    <w:p w14:paraId="3CF68150"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элементы озеленения</w:t>
      </w:r>
      <w:r w:rsidRPr="005164A2">
        <w:rPr>
          <w:rFonts w:ascii="Times New Roman" w:eastAsia="Times New Roman" w:hAnsi="Times New Roman"/>
          <w:bCs/>
          <w:sz w:val="24"/>
          <w:szCs w:val="28"/>
          <w:lang w:eastAsia="ru-RU"/>
        </w:rPr>
        <w:t xml:space="preserve"> - зеленые насаждения (как мобильные, так и стационарные);</w:t>
      </w:r>
    </w:p>
    <w:p w14:paraId="57CBB0C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детская площадка (детская игровая площадка)</w:t>
      </w:r>
      <w:r w:rsidRPr="005164A2">
        <w:rPr>
          <w:rFonts w:ascii="Times New Roman" w:eastAsia="Times New Roman" w:hAnsi="Times New Roman"/>
          <w:bCs/>
          <w:sz w:val="24"/>
          <w:szCs w:val="28"/>
          <w:lang w:eastAsia="ru-RU"/>
        </w:rPr>
        <w:t xml:space="preserve"> - специально оборудованная территория, предназначенная для игры детей, включающая в себя оборудование и покрытие;</w:t>
      </w:r>
    </w:p>
    <w:p w14:paraId="3C48BC0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модернизация объекта благоустройства</w:t>
      </w:r>
      <w:r w:rsidRPr="005164A2">
        <w:rPr>
          <w:rFonts w:ascii="Times New Roman" w:eastAsia="Times New Roman" w:hAnsi="Times New Roman"/>
          <w:bCs/>
          <w:sz w:val="24"/>
          <w:szCs w:val="28"/>
          <w:lang w:eastAsia="ru-RU"/>
        </w:rPr>
        <w:t xml:space="preserve"> - комплекс мероприятий по замене элементов благоустройства на объекте благоустройства на новые аналогичные и (или) с улучшенными показателями;</w:t>
      </w:r>
    </w:p>
    <w:p w14:paraId="4D61F8D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понятие "некапитальные строения, сооружения, не связанные с созданием лесной инфраструктуры"</w:t>
      </w:r>
      <w:r w:rsidRPr="005164A2">
        <w:rPr>
          <w:rFonts w:ascii="Times New Roman" w:eastAsia="Times New Roman" w:hAnsi="Times New Roman"/>
          <w:bCs/>
          <w:sz w:val="24"/>
          <w:szCs w:val="28"/>
          <w:lang w:eastAsia="ru-RU"/>
        </w:rPr>
        <w:t>, используемое в настоящем Законе, применяется в значениях, установленных Лесным кодексом Российской Федерации и распоряжением Правительства Российской Федерации от 23.04.2022 N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42940E9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понятия "благоустройство территории", "элементы благоустройства"</w:t>
      </w:r>
      <w:r w:rsidRPr="005164A2">
        <w:rPr>
          <w:rFonts w:ascii="Times New Roman" w:eastAsia="Times New Roman" w:hAnsi="Times New Roman"/>
          <w:bCs/>
          <w:sz w:val="24"/>
          <w:szCs w:val="28"/>
          <w:lang w:eastAsia="ru-RU"/>
        </w:rPr>
        <w:t>, используемые в настоящем Законе, применяются в значениях, установленных Градостроительным кодексом Российской Федерации;</w:t>
      </w:r>
    </w:p>
    <w:p w14:paraId="4500C9C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протяженные объекты</w:t>
      </w:r>
      <w:r w:rsidRPr="005164A2">
        <w:rPr>
          <w:rFonts w:ascii="Times New Roman" w:eastAsia="Times New Roman" w:hAnsi="Times New Roman"/>
          <w:bCs/>
          <w:sz w:val="24"/>
          <w:szCs w:val="28"/>
          <w:lang w:eastAsia="ru-RU"/>
        </w:rPr>
        <w:t xml:space="preserve"> - сооружения, оборудование систем и сетей инженерно-технического обеспечения, а также инженерно-технические и искусственные сооружения, сборные конструкции, </w:t>
      </w:r>
      <w:r w:rsidRPr="005164A2">
        <w:rPr>
          <w:rFonts w:ascii="Times New Roman" w:eastAsia="Times New Roman" w:hAnsi="Times New Roman"/>
          <w:bCs/>
          <w:sz w:val="24"/>
          <w:szCs w:val="28"/>
          <w:lang w:eastAsia="ru-RU"/>
        </w:rPr>
        <w:lastRenderedPageBreak/>
        <w:t>земельные участки с расположенной на них инфраструктурой, предназначенные для движения пешеходов и транспорта на территориях муниципальных образований;</w:t>
      </w:r>
    </w:p>
    <w:p w14:paraId="4A4A2BC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Cs/>
          <w:sz w:val="24"/>
          <w:szCs w:val="28"/>
          <w:lang w:eastAsia="ru-RU"/>
        </w:rPr>
        <w:t>термины "общественные здания", "общественные сооружения", "объекты капитального строительства общественного назначения" применяются в значениях, установленных "СП 118.13330.2022. Свод правил. Общественные здания и сооружения. СНиП 31-06-2009", утвержденным и введенным в действие Приказом Министерства строительства и жилищно-коммунального хозяйства Российской Федерации от 19 мая 2022 года N 389/пр "Об утверждении СП 118.13330.2022 "СНИП 31-06-2009 Общественные здания и сооружения";</w:t>
      </w:r>
    </w:p>
    <w:p w14:paraId="1A7EC352"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мероприятия по благоустройству лесов и лесных участков, осуществляемые при освоении лесов на основе комплексного подхода</w:t>
      </w:r>
      <w:r w:rsidRPr="005164A2">
        <w:rPr>
          <w:rFonts w:ascii="Times New Roman" w:eastAsia="Times New Roman" w:hAnsi="Times New Roman"/>
          <w:bCs/>
          <w:sz w:val="24"/>
          <w:szCs w:val="28"/>
          <w:lang w:eastAsia="ru-RU"/>
        </w:rPr>
        <w:t xml:space="preserve"> - деятельность по реализации комплекса мероприятий по возведению, эксплуатации (в том числе содержанию), демонтажу некапитальных строений, сооружений, не связанных с созданием лесной инфраструктуры, по поддержанию и улучшению эстетического состояния некапитальных строений, сооружений, не связанных с созданием лесной инфраструктуры, по поддержанию и улучшению эстетического состояния объектов капитального строительства, не связанных с созданием лесной инфраструктуры, с составлением проекта освоения лесов и осуществлением предусмотренных им мероприятий по охране, защите и воспроизводству лесов, в том числе с созданием лесной инфраструктуры, в соответствии с лесным законодательством и иными регулирующими лесные отношения нормативными правовыми актами;</w:t>
      </w:r>
    </w:p>
    <w:p w14:paraId="0C17D99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многофункциональный парк</w:t>
      </w:r>
      <w:r w:rsidRPr="005164A2">
        <w:rPr>
          <w:rFonts w:ascii="Times New Roman" w:eastAsia="Times New Roman" w:hAnsi="Times New Roman"/>
          <w:bCs/>
          <w:sz w:val="24"/>
          <w:szCs w:val="28"/>
          <w:lang w:eastAsia="ru-RU"/>
        </w:rPr>
        <w:t xml:space="preserve"> - парк площадью 10 - 25 га, функциональное зонирование которого включает зоны массовых мероприятий, тихого отдыха, культурно-просветительных мероприятий, игр и отдыха детей, а также физкультурно-оздоровительную зону;</w:t>
      </w:r>
    </w:p>
    <w:p w14:paraId="0A031D32"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лесной парк (лесопарковая зона)</w:t>
      </w:r>
      <w:r w:rsidRPr="005164A2">
        <w:rPr>
          <w:rFonts w:ascii="Times New Roman" w:eastAsia="Times New Roman" w:hAnsi="Times New Roman"/>
          <w:bCs/>
          <w:sz w:val="24"/>
          <w:szCs w:val="28"/>
          <w:lang w:eastAsia="ru-RU"/>
        </w:rPr>
        <w:t xml:space="preserve"> - парк, инфраструктура которого частично или полностью расположена на территории городского леса или на лесном участке (одном или нескольких), предоставленном для осуществления рекреационной деятельности;</w:t>
      </w:r>
    </w:p>
    <w:p w14:paraId="3483C88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городской парк</w:t>
      </w:r>
      <w:r w:rsidRPr="005164A2">
        <w:rPr>
          <w:rFonts w:ascii="Times New Roman" w:eastAsia="Times New Roman" w:hAnsi="Times New Roman"/>
          <w:bCs/>
          <w:sz w:val="24"/>
          <w:szCs w:val="28"/>
          <w:lang w:eastAsia="ru-RU"/>
        </w:rPr>
        <w:t xml:space="preserve"> - парк площадью не менее 2 га в составе городского населенного пункта;</w:t>
      </w:r>
    </w:p>
    <w:p w14:paraId="3EAFBF5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малый парк</w:t>
      </w:r>
      <w:r w:rsidRPr="005164A2">
        <w:rPr>
          <w:rFonts w:ascii="Times New Roman" w:eastAsia="Times New Roman" w:hAnsi="Times New Roman"/>
          <w:bCs/>
          <w:sz w:val="24"/>
          <w:szCs w:val="28"/>
          <w:lang w:eastAsia="ru-RU"/>
        </w:rPr>
        <w:t xml:space="preserve"> - парк площадью до 2 га в составе населенного пункта;</w:t>
      </w:r>
    </w:p>
    <w:p w14:paraId="774BB16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искусственная неровность</w:t>
      </w:r>
      <w:r w:rsidRPr="005164A2">
        <w:rPr>
          <w:rFonts w:ascii="Times New Roman" w:eastAsia="Times New Roman" w:hAnsi="Times New Roman"/>
          <w:bCs/>
          <w:sz w:val="24"/>
          <w:szCs w:val="28"/>
          <w:lang w:eastAsia="ru-RU"/>
        </w:rPr>
        <w:t xml:space="preserve"> - специально устроенное возвышение на проезжей части для принудительного снижения скорости движения, расположенное перпендикулярно к оси проезда;</w:t>
      </w:r>
    </w:p>
    <w:p w14:paraId="2DE1F65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искусственная неровность сборная</w:t>
      </w:r>
      <w:r w:rsidRPr="005164A2">
        <w:rPr>
          <w:rFonts w:ascii="Times New Roman" w:eastAsia="Times New Roman" w:hAnsi="Times New Roman"/>
          <w:bCs/>
          <w:sz w:val="24"/>
          <w:szCs w:val="28"/>
          <w:lang w:eastAsia="ru-RU"/>
        </w:rPr>
        <w:t xml:space="preserve"> - специально устроенное возвышение на проезжей части для принудительного снижения скорости движения, расположенное перпендикулярно к оси проезда, при необходимости подлежащее разборке без его повреждения;</w:t>
      </w:r>
    </w:p>
    <w:p w14:paraId="50B34DE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электрическая зарядная станция для электромобилей</w:t>
      </w:r>
      <w:r w:rsidRPr="005164A2">
        <w:rPr>
          <w:rFonts w:ascii="Times New Roman" w:eastAsia="Times New Roman" w:hAnsi="Times New Roman"/>
          <w:bCs/>
          <w:sz w:val="24"/>
          <w:szCs w:val="28"/>
          <w:lang w:eastAsia="ru-RU"/>
        </w:rPr>
        <w:t xml:space="preserve"> - размещаемый по соответствующему адресу некапитальный объект, предназначенный для заряда аккумуляторов электромобилей;</w:t>
      </w:r>
    </w:p>
    <w:p w14:paraId="09C16866" w14:textId="26F75FD6"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пешеходный мост</w:t>
      </w:r>
      <w:r w:rsidRPr="005164A2">
        <w:rPr>
          <w:rFonts w:ascii="Times New Roman" w:eastAsia="Times New Roman" w:hAnsi="Times New Roman"/>
          <w:bCs/>
          <w:sz w:val="24"/>
          <w:szCs w:val="28"/>
          <w:lang w:eastAsia="ru-RU"/>
        </w:rPr>
        <w:t xml:space="preserve"> - протяженный объект (мостовое сооружение), предназначенный для передвижения пешеходов, уборочной и специальной техники, велосипедистов и (или) средств индивидуальной мобильности.»</w:t>
      </w:r>
      <w:r>
        <w:rPr>
          <w:rFonts w:ascii="Times New Roman" w:eastAsia="Times New Roman" w:hAnsi="Times New Roman"/>
          <w:bCs/>
          <w:sz w:val="24"/>
          <w:szCs w:val="28"/>
          <w:lang w:eastAsia="ru-RU"/>
        </w:rPr>
        <w:t>;</w:t>
      </w:r>
    </w:p>
    <w:p w14:paraId="1D80FFB5" w14:textId="77777777" w:rsidR="006539A0" w:rsidRPr="003B654F" w:rsidRDefault="006539A0" w:rsidP="003B654F">
      <w:pPr>
        <w:spacing w:line="288" w:lineRule="atLeast"/>
        <w:rPr>
          <w:rFonts w:ascii="Times New Roman" w:eastAsia="Times New Roman" w:hAnsi="Times New Roman"/>
          <w:bCs/>
          <w:sz w:val="24"/>
          <w:szCs w:val="28"/>
          <w:lang w:eastAsia="ru-RU"/>
        </w:rPr>
      </w:pPr>
    </w:p>
    <w:p w14:paraId="7A6DA6E1" w14:textId="4DC27A74" w:rsidR="008C5977" w:rsidRPr="008B6A4E" w:rsidRDefault="0057756F" w:rsidP="001805EE">
      <w:pPr>
        <w:pStyle w:val="ac"/>
        <w:numPr>
          <w:ilvl w:val="0"/>
          <w:numId w:val="9"/>
        </w:numPr>
        <w:spacing w:line="288" w:lineRule="atLeast"/>
        <w:ind w:left="851" w:hanging="284"/>
        <w:jc w:val="both"/>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В статье 4 «Благоустройство территорий ЗАТО городской округ Молодёжный Московской области»</w:t>
      </w:r>
      <w:r w:rsidR="008C5977" w:rsidRPr="008B6A4E">
        <w:rPr>
          <w:rFonts w:ascii="Times New Roman" w:eastAsia="Times New Roman" w:hAnsi="Times New Roman"/>
          <w:b/>
          <w:bCs/>
          <w:sz w:val="24"/>
          <w:szCs w:val="28"/>
          <w:lang w:eastAsia="ru-RU"/>
        </w:rPr>
        <w:t>:</w:t>
      </w:r>
    </w:p>
    <w:p w14:paraId="21265DDA" w14:textId="7A68E23B" w:rsidR="00BC6AF3" w:rsidRPr="008B6A4E" w:rsidRDefault="00343519" w:rsidP="00343519">
      <w:pPr>
        <w:pStyle w:val="ac"/>
        <w:spacing w:line="240" w:lineRule="auto"/>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а) часть 1</w:t>
      </w:r>
      <w:r w:rsidR="00BC6AF3" w:rsidRPr="008B6A4E">
        <w:rPr>
          <w:rFonts w:ascii="Times New Roman" w:eastAsia="Times New Roman" w:hAnsi="Times New Roman"/>
          <w:bCs/>
          <w:sz w:val="24"/>
          <w:szCs w:val="28"/>
          <w:lang w:eastAsia="ru-RU"/>
        </w:rPr>
        <w:t xml:space="preserve"> изложить в следующей редакции:</w:t>
      </w:r>
    </w:p>
    <w:p w14:paraId="459D6CA8" w14:textId="77777777" w:rsidR="00343519" w:rsidRPr="008B6A4E" w:rsidRDefault="00BC6AF3" w:rsidP="00343519">
      <w:pPr>
        <w:widowControl w:val="0"/>
        <w:autoSpaceDE w:val="0"/>
        <w:autoSpaceDN w:val="0"/>
        <w:adjustRightInd w:val="0"/>
        <w:spacing w:line="240" w:lineRule="auto"/>
        <w:ind w:firstLine="567"/>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00343519" w:rsidRPr="008B6A4E">
        <w:rPr>
          <w:rFonts w:ascii="Times New Roman" w:eastAsia="Times New Roman" w:hAnsi="Times New Roman"/>
          <w:sz w:val="24"/>
          <w:szCs w:val="24"/>
          <w:lang w:eastAsia="ru-RU"/>
        </w:rPr>
        <w:t>1.Собственники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14:paraId="7C61D082" w14:textId="701E32BC" w:rsidR="00FC1C1B" w:rsidRPr="008B6A4E" w:rsidRDefault="00343519" w:rsidP="00343519">
      <w:pPr>
        <w:widowControl w:val="0"/>
        <w:autoSpaceDE w:val="0"/>
        <w:autoSpaceDN w:val="0"/>
        <w:adjustRightInd w:val="0"/>
        <w:spacing w:line="240" w:lineRule="auto"/>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Допускается осуществление мероприятий по развитию благоустройства в границах земельных участков, находящихся в собственности Московской области, государственными учреждениями, которым такие земельные участки предоставлены на праве безвозмездного пользования.</w:t>
      </w:r>
      <w:r w:rsidR="00BC6AF3" w:rsidRPr="008B6A4E">
        <w:rPr>
          <w:rFonts w:ascii="Times New Roman" w:eastAsia="Times New Roman" w:hAnsi="Times New Roman"/>
          <w:bCs/>
          <w:sz w:val="24"/>
          <w:szCs w:val="28"/>
          <w:lang w:eastAsia="ru-RU"/>
        </w:rPr>
        <w:t>»</w:t>
      </w:r>
      <w:r w:rsidR="008C5977" w:rsidRPr="008B6A4E">
        <w:rPr>
          <w:rFonts w:ascii="Times New Roman" w:eastAsia="Times New Roman" w:hAnsi="Times New Roman"/>
          <w:bCs/>
          <w:sz w:val="24"/>
          <w:szCs w:val="28"/>
          <w:lang w:eastAsia="ru-RU"/>
        </w:rPr>
        <w:t>;</w:t>
      </w:r>
    </w:p>
    <w:p w14:paraId="7196802F" w14:textId="77777777" w:rsidR="00287AB6" w:rsidRPr="008B6A4E" w:rsidRDefault="00287AB6" w:rsidP="00FC1C1B">
      <w:pPr>
        <w:pStyle w:val="ac"/>
        <w:spacing w:line="288" w:lineRule="atLeast"/>
        <w:ind w:left="0" w:firstLine="567"/>
        <w:jc w:val="both"/>
        <w:rPr>
          <w:rFonts w:ascii="Times New Roman" w:eastAsia="Times New Roman" w:hAnsi="Times New Roman"/>
          <w:bCs/>
          <w:sz w:val="18"/>
          <w:szCs w:val="28"/>
          <w:lang w:eastAsia="ru-RU"/>
        </w:rPr>
      </w:pPr>
    </w:p>
    <w:p w14:paraId="68ACBE27" w14:textId="60A0BC68" w:rsidR="000A22A9" w:rsidRPr="008B6A4E" w:rsidRDefault="008C5977"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б)</w:t>
      </w:r>
      <w:r w:rsidR="005A501A" w:rsidRPr="008B6A4E">
        <w:rPr>
          <w:rFonts w:ascii="Times New Roman" w:eastAsia="Times New Roman" w:hAnsi="Times New Roman"/>
          <w:bCs/>
          <w:sz w:val="24"/>
          <w:szCs w:val="28"/>
          <w:lang w:eastAsia="ru-RU"/>
        </w:rPr>
        <w:t xml:space="preserve"> </w:t>
      </w:r>
      <w:r w:rsidR="00343519" w:rsidRPr="008B6A4E">
        <w:rPr>
          <w:rFonts w:ascii="Times New Roman" w:eastAsia="Times New Roman" w:hAnsi="Times New Roman"/>
          <w:bCs/>
          <w:sz w:val="24"/>
          <w:szCs w:val="28"/>
          <w:lang w:eastAsia="ru-RU"/>
        </w:rPr>
        <w:t>часть 2.1</w:t>
      </w:r>
      <w:r w:rsidR="00BC6AF3" w:rsidRPr="008B6A4E">
        <w:rPr>
          <w:rFonts w:ascii="Times New Roman" w:eastAsia="Times New Roman" w:hAnsi="Times New Roman"/>
          <w:bCs/>
          <w:sz w:val="24"/>
          <w:szCs w:val="28"/>
          <w:lang w:eastAsia="ru-RU"/>
        </w:rPr>
        <w:t xml:space="preserve"> изложить в следующей</w:t>
      </w:r>
      <w:r w:rsidR="000A22A9" w:rsidRPr="008B6A4E">
        <w:rPr>
          <w:rFonts w:ascii="Times New Roman" w:eastAsia="Times New Roman" w:hAnsi="Times New Roman"/>
          <w:bCs/>
          <w:sz w:val="24"/>
          <w:szCs w:val="28"/>
          <w:lang w:eastAsia="ru-RU"/>
        </w:rPr>
        <w:t xml:space="preserve"> редакции:</w:t>
      </w:r>
    </w:p>
    <w:p w14:paraId="5CC640C9" w14:textId="77777777" w:rsidR="00343519" w:rsidRPr="008B6A4E" w:rsidRDefault="000A22A9" w:rsidP="00343519">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eastAsia="Times New Roman" w:hAnsi="Times New Roman"/>
          <w:bCs/>
          <w:sz w:val="24"/>
          <w:szCs w:val="28"/>
          <w:lang w:eastAsia="ru-RU"/>
        </w:rPr>
        <w:lastRenderedPageBreak/>
        <w:t>«</w:t>
      </w:r>
      <w:r w:rsidR="00343519" w:rsidRPr="008B6A4E">
        <w:rPr>
          <w:rFonts w:ascii="Times New Roman" w:hAnsi="Times New Roman"/>
          <w:sz w:val="24"/>
          <w:szCs w:val="24"/>
        </w:rPr>
        <w:t>2.1. Правилами благоустройства территории муниципальных образований также должны быть утверждены требования к архитектурно-художественному облику территорий в части внешнего вида:</w:t>
      </w:r>
    </w:p>
    <w:p w14:paraId="3CB04A2B"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улично-дорожной сети;</w:t>
      </w:r>
    </w:p>
    <w:p w14:paraId="521A23B8"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магистралей;</w:t>
      </w:r>
    </w:p>
    <w:p w14:paraId="4FD92A5A"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зданий, строений, сооружений (их отдельных элементов);</w:t>
      </w:r>
    </w:p>
    <w:p w14:paraId="593A96BC"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ограждений (заборов);</w:t>
      </w:r>
    </w:p>
    <w:p w14:paraId="37B5948C"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освещения;</w:t>
      </w:r>
    </w:p>
    <w:p w14:paraId="4C108810"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малых архитектурных форм;</w:t>
      </w:r>
    </w:p>
    <w:p w14:paraId="3140B969"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элементов озеленения;</w:t>
      </w:r>
    </w:p>
    <w:p w14:paraId="1B15C4B1"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твердых и мягких покрытий;</w:t>
      </w:r>
    </w:p>
    <w:p w14:paraId="2D278215"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нестационарных торговых объектов (за исключением мобильных торговых объектов, торговых автоматов);</w:t>
      </w:r>
    </w:p>
    <w:p w14:paraId="5FB639EA"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других объектов и элементов благоустройства.</w:t>
      </w:r>
    </w:p>
    <w:p w14:paraId="6CD8C17D"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Требования к архитектурно-художественному облику территорий могут утверждаться на всю территорию муниципального образования, на его часть, отдельный объект или элемент благоустройства.</w:t>
      </w:r>
    </w:p>
    <w:p w14:paraId="5283BF70"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Требования к архитектурно-художественному облику территорий являются рекомендательными для колористических решений внешних поверхностей вновь возводимых и реконструируемых объектов капитального строительства, подлежащих согласованию архитектурно-градостроительного облика.</w:t>
      </w:r>
    </w:p>
    <w:p w14:paraId="2353FC3D"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Координацию разработки требований к архитектурно-художественному облику территорий и требований к оформлению и содержанию паспорта колористического решения фасадов зданий, строений, сооружений, ограждений осуществляет администрация ЗАТО городской округ Молодёжный.</w:t>
      </w:r>
    </w:p>
    <w:p w14:paraId="6D9CAAD0" w14:textId="22B7F1E8" w:rsidR="008C5977"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В целях обеспечения свободного доступа требования к архитектурно-художественному облику территорий подлежат размещению на публичных информационных ресурсах.</w:t>
      </w:r>
      <w:r w:rsidR="000A22A9" w:rsidRPr="008B6A4E">
        <w:rPr>
          <w:rFonts w:ascii="Times New Roman" w:eastAsia="Times New Roman" w:hAnsi="Times New Roman"/>
          <w:bCs/>
          <w:sz w:val="24"/>
          <w:szCs w:val="28"/>
          <w:lang w:eastAsia="ru-RU"/>
        </w:rPr>
        <w:t>»</w:t>
      </w:r>
      <w:r w:rsidR="005A501A" w:rsidRPr="008B6A4E">
        <w:rPr>
          <w:rFonts w:ascii="Times New Roman" w:eastAsia="Times New Roman" w:hAnsi="Times New Roman"/>
          <w:bCs/>
          <w:sz w:val="24"/>
          <w:szCs w:val="28"/>
          <w:lang w:eastAsia="ru-RU"/>
        </w:rPr>
        <w:t>;</w:t>
      </w:r>
    </w:p>
    <w:p w14:paraId="35C071CD" w14:textId="77777777" w:rsidR="00287AB6" w:rsidRPr="008B6A4E" w:rsidRDefault="00287AB6" w:rsidP="00FC1C1B">
      <w:pPr>
        <w:pStyle w:val="ac"/>
        <w:spacing w:line="288" w:lineRule="atLeast"/>
        <w:ind w:left="0" w:firstLine="567"/>
        <w:jc w:val="both"/>
        <w:rPr>
          <w:rFonts w:ascii="Times New Roman" w:eastAsia="Times New Roman" w:hAnsi="Times New Roman"/>
          <w:bCs/>
          <w:sz w:val="24"/>
          <w:szCs w:val="28"/>
          <w:lang w:eastAsia="ru-RU"/>
        </w:rPr>
      </w:pPr>
    </w:p>
    <w:p w14:paraId="29F25789" w14:textId="5E2B74F0" w:rsidR="005A501A" w:rsidRPr="008B6A4E" w:rsidRDefault="005A501A"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 xml:space="preserve">в) </w:t>
      </w:r>
      <w:r w:rsidR="00343519" w:rsidRPr="008B6A4E">
        <w:rPr>
          <w:rFonts w:ascii="Times New Roman" w:eastAsia="Times New Roman" w:hAnsi="Times New Roman"/>
          <w:bCs/>
          <w:sz w:val="24"/>
          <w:szCs w:val="28"/>
          <w:lang w:eastAsia="ru-RU"/>
        </w:rPr>
        <w:t>пункт 12 части</w:t>
      </w:r>
      <w:r w:rsidR="00733920" w:rsidRPr="008B6A4E">
        <w:rPr>
          <w:rFonts w:ascii="Times New Roman" w:eastAsia="Times New Roman" w:hAnsi="Times New Roman"/>
          <w:bCs/>
          <w:sz w:val="24"/>
          <w:szCs w:val="28"/>
          <w:lang w:eastAsia="ru-RU"/>
        </w:rPr>
        <w:t xml:space="preserve"> 3</w:t>
      </w:r>
      <w:r w:rsidR="00B27097" w:rsidRPr="008B6A4E">
        <w:rPr>
          <w:rFonts w:ascii="Times New Roman" w:eastAsia="Times New Roman" w:hAnsi="Times New Roman"/>
          <w:bCs/>
          <w:sz w:val="24"/>
          <w:szCs w:val="28"/>
          <w:lang w:eastAsia="ru-RU"/>
        </w:rPr>
        <w:t xml:space="preserve"> изложить в следующей редакции</w:t>
      </w:r>
      <w:r w:rsidR="000A22A9" w:rsidRPr="008B6A4E">
        <w:rPr>
          <w:rFonts w:ascii="Times New Roman" w:eastAsia="Times New Roman" w:hAnsi="Times New Roman"/>
          <w:bCs/>
          <w:sz w:val="24"/>
          <w:szCs w:val="28"/>
          <w:lang w:eastAsia="ru-RU"/>
        </w:rPr>
        <w:t>:</w:t>
      </w:r>
    </w:p>
    <w:p w14:paraId="32DAA083" w14:textId="3250A239" w:rsidR="00287AB6" w:rsidRPr="008B6A4E" w:rsidRDefault="000A22A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sz w:val="24"/>
          <w:szCs w:val="24"/>
          <w:lang w:eastAsia="ru-RU"/>
        </w:rPr>
        <w:t>12) 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r w:rsidRPr="008B6A4E">
        <w:rPr>
          <w:rFonts w:ascii="Times New Roman" w:eastAsia="Times New Roman" w:hAnsi="Times New Roman"/>
          <w:bCs/>
          <w:sz w:val="24"/>
          <w:szCs w:val="28"/>
          <w:lang w:eastAsia="ru-RU"/>
        </w:rPr>
        <w:t>»;</w:t>
      </w:r>
    </w:p>
    <w:p w14:paraId="015E43F0" w14:textId="77777777" w:rsidR="008F6259" w:rsidRPr="008B6A4E" w:rsidRDefault="008F6259" w:rsidP="00FC1C1B">
      <w:pPr>
        <w:pStyle w:val="ac"/>
        <w:spacing w:line="288" w:lineRule="atLeast"/>
        <w:ind w:left="0" w:firstLine="567"/>
        <w:jc w:val="both"/>
        <w:rPr>
          <w:rFonts w:ascii="Times New Roman" w:eastAsia="Times New Roman" w:hAnsi="Times New Roman"/>
          <w:bCs/>
          <w:sz w:val="24"/>
          <w:szCs w:val="28"/>
          <w:lang w:eastAsia="ru-RU"/>
        </w:rPr>
      </w:pPr>
    </w:p>
    <w:p w14:paraId="11CAEE07" w14:textId="5A6C21EC" w:rsidR="005A501A" w:rsidRPr="008B6A4E" w:rsidRDefault="005A501A"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г</w:t>
      </w:r>
      <w:r w:rsidR="000A22A9"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bCs/>
          <w:sz w:val="24"/>
          <w:szCs w:val="28"/>
          <w:lang w:eastAsia="ru-RU"/>
        </w:rPr>
        <w:t xml:space="preserve"> пункт 13 части 3 изложить в следующей редакции:</w:t>
      </w:r>
    </w:p>
    <w:p w14:paraId="678FAA4D" w14:textId="4461F26A" w:rsidR="000A22A9" w:rsidRPr="008B6A4E" w:rsidRDefault="000A22A9" w:rsidP="008F6259">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sz w:val="24"/>
          <w:szCs w:val="24"/>
          <w:lang w:eastAsia="ru-RU"/>
        </w:rPr>
        <w:t>13) 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гравийные, песчаные покрытия и их смеси, покрытия из мульчи, коры, щепы, дробленой древесины, решетчатые покрытия (включая газонные решетки и георешетки), плитка (мощение), гранитный отсев, покрытия на основе минеральных вяжущих);</w:t>
      </w:r>
      <w:r w:rsidR="008F6259" w:rsidRPr="008B6A4E">
        <w:rPr>
          <w:rFonts w:ascii="Times New Roman" w:eastAsia="Times New Roman" w:hAnsi="Times New Roman"/>
          <w:bCs/>
          <w:sz w:val="24"/>
          <w:szCs w:val="28"/>
          <w:lang w:eastAsia="ru-RU"/>
        </w:rPr>
        <w:t>»</w:t>
      </w:r>
      <w:r w:rsidRPr="008B6A4E">
        <w:rPr>
          <w:rFonts w:ascii="Times New Roman" w:eastAsia="Times New Roman" w:hAnsi="Times New Roman"/>
          <w:bCs/>
          <w:sz w:val="24"/>
          <w:szCs w:val="28"/>
          <w:lang w:eastAsia="ru-RU"/>
        </w:rPr>
        <w:t>;</w:t>
      </w:r>
    </w:p>
    <w:p w14:paraId="07AB40A7" w14:textId="77777777" w:rsidR="008F6259" w:rsidRPr="008B6A4E" w:rsidRDefault="008F6259" w:rsidP="008F6259">
      <w:pPr>
        <w:pStyle w:val="ac"/>
        <w:spacing w:line="288" w:lineRule="atLeast"/>
        <w:ind w:left="0" w:firstLine="567"/>
        <w:jc w:val="both"/>
        <w:rPr>
          <w:rFonts w:ascii="Times New Roman" w:eastAsia="Times New Roman" w:hAnsi="Times New Roman"/>
          <w:bCs/>
          <w:sz w:val="24"/>
          <w:szCs w:val="28"/>
          <w:lang w:eastAsia="ru-RU"/>
        </w:rPr>
      </w:pPr>
    </w:p>
    <w:p w14:paraId="7C9DB494" w14:textId="1A270F83" w:rsidR="008F6259" w:rsidRPr="008B6A4E" w:rsidRDefault="008F6259" w:rsidP="008F6259">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д) пункт 23 части 3 изложить в следующей редакции:</w:t>
      </w:r>
    </w:p>
    <w:p w14:paraId="678ADA7F" w14:textId="55C9D953"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Pr="008B6A4E">
        <w:rPr>
          <w:rFonts w:ascii="Times New Roman" w:eastAsia="Times New Roman" w:hAnsi="Times New Roman"/>
          <w:sz w:val="24"/>
          <w:szCs w:val="24"/>
          <w:lang w:eastAsia="ru-RU"/>
        </w:rPr>
        <w:t>23) 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p>
    <w:p w14:paraId="430148FA" w14:textId="77777777"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p>
    <w:p w14:paraId="3BA32B5B" w14:textId="71990412"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е) дополнить частью 12 следующего содержания:</w:t>
      </w:r>
    </w:p>
    <w:p w14:paraId="22602C41" w14:textId="77777777" w:rsidR="008F6259" w:rsidRPr="008B6A4E" w:rsidRDefault="008F6259" w:rsidP="008F6259">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bCs/>
          <w:sz w:val="24"/>
          <w:szCs w:val="28"/>
          <w:lang w:eastAsia="ru-RU"/>
        </w:rPr>
        <w:t>12.</w:t>
      </w:r>
      <w:r w:rsidRPr="008B6A4E">
        <w:rPr>
          <w:rFonts w:ascii="Times New Roman" w:eastAsia="Times New Roman" w:hAnsi="Times New Roman"/>
          <w:sz w:val="24"/>
          <w:szCs w:val="24"/>
          <w:lang w:eastAsia="ru-RU"/>
        </w:rPr>
        <w:t xml:space="preserve"> </w:t>
      </w:r>
      <w:r w:rsidRPr="008B6A4E">
        <w:rPr>
          <w:rFonts w:ascii="Times New Roman" w:hAnsi="Times New Roman"/>
          <w:sz w:val="24"/>
          <w:szCs w:val="24"/>
        </w:rPr>
        <w:t xml:space="preserve">При осуществлении содержания и развития благоустройства сложившихся застроенных территорий жилых районов, кварталов, включая дворовые территории, следует обеспечивать беспрепятственные проходы, проезды, подъезды для пожарной техники и площадки для установки пожарной, специальной и аварийно-спасательной техники, включая разворотные, предназначенные для ее установки, в соответствии с требованиями Федерального закона от 22 июля 2008 года № 123-ФЗ «Технический регламент о требованиях пожарной безопасности», законодательством </w:t>
      </w:r>
      <w:r w:rsidRPr="008B6A4E">
        <w:rPr>
          <w:rFonts w:ascii="Times New Roman" w:hAnsi="Times New Roman"/>
          <w:sz w:val="24"/>
          <w:szCs w:val="24"/>
        </w:rPr>
        <w:lastRenderedPageBreak/>
        <w:t>Российской Федерации о 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w:t>
      </w:r>
      <w:r w:rsidRPr="008B6A4E">
        <w:rPr>
          <w:rFonts w:ascii="Times New Roman" w:hAnsi="Times New Roman"/>
          <w:sz w:val="24"/>
          <w:szCs w:val="24"/>
        </w:rPr>
        <w:br/>
        <w:t>по Московской области.</w:t>
      </w:r>
    </w:p>
    <w:p w14:paraId="163E2BEA" w14:textId="23597417" w:rsidR="008F6259" w:rsidRPr="008B6A4E" w:rsidRDefault="008F6259" w:rsidP="008F6259">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hAnsi="Times New Roman"/>
          <w:sz w:val="24"/>
          <w:szCs w:val="24"/>
        </w:rPr>
        <w:t>Площадки для установки пожарной, специальной и аварийно-спасательной техники обустраиваются путем нанесения разметки на части элементов улично-дорожной сети либо проездов, не являющихся элементами улично-дорожной сети, при условии соблюдения методических рекомендаций по устройству площадок для расстановки пожарной</w:t>
      </w:r>
      <w:r w:rsidRPr="008B6A4E">
        <w:rPr>
          <w:rFonts w:ascii="Times New Roman" w:hAnsi="Times New Roman"/>
          <w:sz w:val="24"/>
          <w:szCs w:val="24"/>
        </w:rPr>
        <w:br/>
        <w:t>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r w:rsidRPr="008B6A4E">
        <w:rPr>
          <w:rFonts w:ascii="Times New Roman" w:eastAsia="Times New Roman" w:hAnsi="Times New Roman"/>
          <w:sz w:val="24"/>
          <w:szCs w:val="24"/>
          <w:lang w:eastAsia="ru-RU"/>
        </w:rPr>
        <w:t>»;</w:t>
      </w:r>
    </w:p>
    <w:p w14:paraId="02692235" w14:textId="77777777" w:rsidR="006E5CBC" w:rsidRPr="008B6A4E" w:rsidRDefault="006E5CBC" w:rsidP="00F6434D">
      <w:pPr>
        <w:pStyle w:val="ac"/>
        <w:spacing w:line="288" w:lineRule="atLeast"/>
        <w:ind w:left="927"/>
        <w:jc w:val="both"/>
        <w:rPr>
          <w:rFonts w:ascii="Times New Roman" w:eastAsia="Times New Roman" w:hAnsi="Times New Roman"/>
          <w:bCs/>
          <w:sz w:val="24"/>
          <w:szCs w:val="28"/>
          <w:lang w:eastAsia="ru-RU"/>
        </w:rPr>
      </w:pPr>
    </w:p>
    <w:p w14:paraId="39C764F5" w14:textId="3974C0D5" w:rsidR="008F6259" w:rsidRPr="008B6A4E" w:rsidRDefault="008F6259" w:rsidP="008F6259">
      <w:pPr>
        <w:pStyle w:val="ac"/>
        <w:numPr>
          <w:ilvl w:val="0"/>
          <w:numId w:val="9"/>
        </w:numPr>
        <w:spacing w:line="288" w:lineRule="atLeast"/>
        <w:ind w:left="0" w:firstLine="426"/>
        <w:jc w:val="both"/>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В статье 5.2 «</w:t>
      </w:r>
      <w:r w:rsidRPr="008B6A4E">
        <w:rPr>
          <w:rFonts w:ascii="Times New Roman" w:eastAsia="Times New Roman" w:hAnsi="Times New Roman"/>
          <w:b/>
          <w:bCs/>
          <w:sz w:val="24"/>
          <w:szCs w:val="24"/>
          <w:lang w:eastAsia="ru-RU"/>
        </w:rPr>
        <w:t>«Требования к архитектурно-художественному облику территорий городского округа в части требований к внешнему виду зданий, строений, сооружений»:</w:t>
      </w:r>
    </w:p>
    <w:p w14:paraId="76C2C50E" w14:textId="48BA841A" w:rsidR="00385E54" w:rsidRPr="008B6A4E" w:rsidRDefault="00385E54" w:rsidP="00385E54">
      <w:pPr>
        <w:pStyle w:val="ac"/>
        <w:spacing w:line="288" w:lineRule="atLeast"/>
        <w:ind w:left="426"/>
        <w:jc w:val="both"/>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а) дополнить частью 6.1 следующего содержания:</w:t>
      </w:r>
    </w:p>
    <w:p w14:paraId="504E3C7D" w14:textId="77777777" w:rsidR="00385E54" w:rsidRPr="008B6A4E" w:rsidRDefault="00385E54" w:rsidP="00385E54">
      <w:pPr>
        <w:ind w:firstLine="567"/>
        <w:rPr>
          <w:rFonts w:ascii="Times New Roman" w:hAnsi="Times New Roman"/>
          <w:sz w:val="24"/>
          <w:szCs w:val="24"/>
        </w:rPr>
      </w:pPr>
      <w:r w:rsidRPr="008B6A4E">
        <w:rPr>
          <w:rFonts w:ascii="Times New Roman" w:eastAsia="Times New Roman" w:hAnsi="Times New Roman"/>
          <w:bCs/>
          <w:sz w:val="24"/>
          <w:szCs w:val="24"/>
          <w:lang w:eastAsia="ru-RU"/>
        </w:rPr>
        <w:t>«</w:t>
      </w:r>
      <w:r w:rsidRPr="008B6A4E">
        <w:rPr>
          <w:rFonts w:ascii="Times New Roman" w:hAnsi="Times New Roman"/>
          <w:noProof/>
          <w:spacing w:val="2"/>
          <w:sz w:val="24"/>
          <w:szCs w:val="24"/>
          <w:shd w:val="clear" w:color="auto" w:fill="FFFFFF"/>
          <w:lang w:eastAsia="ru-RU"/>
        </w:rPr>
        <w:t xml:space="preserve">6.1 </w:t>
      </w:r>
      <w:r w:rsidRPr="008B6A4E">
        <w:rPr>
          <w:rFonts w:ascii="Times New Roman" w:hAnsi="Times New Roman"/>
          <w:sz w:val="24"/>
          <w:szCs w:val="24"/>
        </w:rPr>
        <w:t>Согласование проектных решений по отделке фасадов объектов капитального строительства оформляется уполномоченным органом местного самоуправления в виде колористического паспорта в случаях:</w:t>
      </w:r>
    </w:p>
    <w:p w14:paraId="64736D16" w14:textId="77777777" w:rsidR="00385E54" w:rsidRPr="008B6A4E" w:rsidRDefault="00385E54" w:rsidP="00385E54">
      <w:pPr>
        <w:ind w:firstLine="567"/>
        <w:rPr>
          <w:rFonts w:ascii="Times New Roman" w:hAnsi="Times New Roman"/>
          <w:sz w:val="24"/>
          <w:szCs w:val="24"/>
        </w:rPr>
      </w:pPr>
      <w:r w:rsidRPr="008B6A4E">
        <w:rPr>
          <w:rFonts w:ascii="Times New Roman" w:hAnsi="Times New Roman"/>
          <w:sz w:val="24"/>
          <w:szCs w:val="24"/>
        </w:rPr>
        <w:t>1) изменения внешнего вида фасадов при реконструктивных работах и капитальном ремонте фасадов многоквартирных жилых домов, объектов социальной инфраструктуры, иных объектов капитального строительства при их расположении вдоль приоритетных территорий архитектурно-художественного облика;</w:t>
      </w:r>
    </w:p>
    <w:p w14:paraId="366AC02C" w14:textId="0D3EC1BC"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r w:rsidRPr="008B6A4E">
        <w:rPr>
          <w:rFonts w:ascii="Times New Roman" w:hAnsi="Times New Roman"/>
          <w:sz w:val="24"/>
          <w:szCs w:val="24"/>
        </w:rPr>
        <w:t>2) нанесения изображений (панно, мозаик, фасадных изразцов, фресок, стрит-арта</w:t>
      </w:r>
      <w:r w:rsidRPr="008B6A4E">
        <w:rPr>
          <w:rFonts w:ascii="Times New Roman" w:hAnsi="Times New Roman"/>
          <w:sz w:val="24"/>
          <w:szCs w:val="24"/>
        </w:rPr>
        <w:br/>
        <w:t>и иных графических изображений) на фасады объектов капитального строительства.</w:t>
      </w:r>
      <w:r w:rsidRPr="008B6A4E">
        <w:rPr>
          <w:rFonts w:ascii="Times New Roman" w:eastAsia="Times New Roman" w:hAnsi="Times New Roman"/>
          <w:bCs/>
          <w:sz w:val="24"/>
          <w:szCs w:val="24"/>
          <w:lang w:eastAsia="ru-RU"/>
        </w:rPr>
        <w:t>»;</w:t>
      </w:r>
    </w:p>
    <w:p w14:paraId="3B9B040B" w14:textId="77777777"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p>
    <w:p w14:paraId="44F6DD0F" w14:textId="63BCC292"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б) часть 17 изложить в следующей редакции:</w:t>
      </w:r>
    </w:p>
    <w:p w14:paraId="5B8146B6" w14:textId="5201669C" w:rsidR="00385E54" w:rsidRPr="008B6A4E" w:rsidRDefault="00385E54" w:rsidP="00385E54">
      <w:pPr>
        <w:tabs>
          <w:tab w:val="left" w:pos="993"/>
        </w:tabs>
        <w:spacing w:line="276" w:lineRule="auto"/>
        <w:ind w:firstLine="567"/>
        <w:contextualSpacing/>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«17. </w:t>
      </w:r>
      <w:r w:rsidRPr="008B6A4E">
        <w:rPr>
          <w:rFonts w:ascii="Times New Roman" w:hAnsi="Times New Roman"/>
          <w:sz w:val="24"/>
          <w:szCs w:val="24"/>
        </w:rPr>
        <w:t>При нарушении собственниками (правообладателями) нежилых объектов капитального строительства или помещений в них, являющимися юридическими лицами (индивидуальными предпринимателями), требований к внешнему виду зданий, строений, сооружений, установленных правилами благоустройства территории муниципального образования, а также нарушении сроков ремонта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w:t>
      </w:r>
      <w:r w:rsidRPr="008B6A4E">
        <w:rPr>
          <w:rFonts w:ascii="Times New Roman" w:eastAsia="Times New Roman" w:hAnsi="Times New Roman"/>
          <w:bCs/>
          <w:sz w:val="24"/>
          <w:szCs w:val="24"/>
          <w:lang w:eastAsia="ru-RU"/>
        </w:rPr>
        <w:t>»;</w:t>
      </w:r>
    </w:p>
    <w:p w14:paraId="1ACA5627" w14:textId="6DB8A8AF" w:rsidR="00385E54" w:rsidRPr="008B6A4E" w:rsidRDefault="00385E54" w:rsidP="00385E54">
      <w:pPr>
        <w:tabs>
          <w:tab w:val="left" w:pos="993"/>
        </w:tabs>
        <w:spacing w:line="276" w:lineRule="auto"/>
        <w:ind w:firstLine="567"/>
        <w:contextualSpacing/>
        <w:rPr>
          <w:rFonts w:ascii="Times New Roman" w:hAnsi="Times New Roman"/>
          <w:sz w:val="24"/>
          <w:szCs w:val="24"/>
        </w:rPr>
      </w:pPr>
    </w:p>
    <w:p w14:paraId="29C83528" w14:textId="0CCAAD05" w:rsidR="007F3A85" w:rsidRPr="008B6A4E" w:rsidRDefault="00385E54"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Часть 3</w:t>
      </w:r>
      <w:r w:rsidR="00D860F2"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статьи 8</w:t>
      </w:r>
      <w:r w:rsidR="00265A9D"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Площади</w:t>
      </w:r>
      <w:r w:rsidR="00265A9D" w:rsidRPr="008B6A4E">
        <w:rPr>
          <w:rFonts w:ascii="Times New Roman" w:eastAsia="Times New Roman" w:hAnsi="Times New Roman"/>
          <w:b/>
          <w:bCs/>
          <w:sz w:val="24"/>
          <w:szCs w:val="28"/>
          <w:lang w:eastAsia="ru-RU"/>
        </w:rPr>
        <w:t>»</w:t>
      </w:r>
      <w:r w:rsidRPr="008B6A4E">
        <w:rPr>
          <w:rFonts w:ascii="Times New Roman" w:eastAsia="Times New Roman" w:hAnsi="Times New Roman"/>
          <w:b/>
          <w:bCs/>
          <w:sz w:val="24"/>
          <w:szCs w:val="28"/>
          <w:lang w:eastAsia="ru-RU"/>
        </w:rPr>
        <w:t xml:space="preserve"> изложить в следующей редакции</w:t>
      </w:r>
      <w:r w:rsidR="007F3A85" w:rsidRPr="008B6A4E">
        <w:rPr>
          <w:rFonts w:ascii="Times New Roman" w:eastAsia="Times New Roman" w:hAnsi="Times New Roman"/>
          <w:b/>
          <w:bCs/>
          <w:sz w:val="24"/>
          <w:szCs w:val="28"/>
          <w:lang w:eastAsia="ru-RU"/>
        </w:rPr>
        <w:t>:</w:t>
      </w:r>
    </w:p>
    <w:p w14:paraId="44225B75" w14:textId="77777777" w:rsidR="00385E54" w:rsidRPr="008B6A4E" w:rsidRDefault="00385E54" w:rsidP="00385E54">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eastAsia="Times New Roman" w:hAnsi="Times New Roman"/>
          <w:bCs/>
          <w:sz w:val="24"/>
          <w:szCs w:val="28"/>
          <w:lang w:eastAsia="ru-RU"/>
        </w:rPr>
        <w:t>«</w:t>
      </w:r>
      <w:r w:rsidRPr="008B6A4E">
        <w:rPr>
          <w:rFonts w:ascii="Times New Roman" w:hAnsi="Times New Roman"/>
          <w:sz w:val="24"/>
          <w:szCs w:val="24"/>
        </w:rPr>
        <w:t>3. Обязательный перечень элементов и объектов благоустройства площадей включает: твердое покрытие, наружное освещение, элементы озеленения, элементы сопряжения покрытий, урны и пешеходные коммуникации.</w:t>
      </w:r>
    </w:p>
    <w:p w14:paraId="6CA5222E" w14:textId="65CD708C" w:rsidR="00D860F2" w:rsidRPr="008B6A4E" w:rsidRDefault="00385E54" w:rsidP="00385E54">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На площадях допускается обустройство следующих не создающих препятствий или ограничений движению пешеходов и транспорта элементов благоустройства: малые архитектурные формы, фонтаны, архитектурно-художественное освещение, праздничное освещение (иллюминация), средства размещения информации и рекламные конструкции, остановочные павильоны, некапитальные нестационарные строения и сооружения (включая нестационарные торговые объекты ), сезонные (летние) кафе, низкие ограждения, уличное коммунально-бытовое и техническое оборудование, элементы сохранения и защиты корневой системы элементов озеленения.</w:t>
      </w:r>
      <w:r w:rsidRPr="008B6A4E">
        <w:rPr>
          <w:rFonts w:ascii="Times New Roman" w:eastAsia="Times New Roman" w:hAnsi="Times New Roman"/>
          <w:bCs/>
          <w:sz w:val="24"/>
          <w:szCs w:val="28"/>
          <w:lang w:eastAsia="ru-RU"/>
        </w:rPr>
        <w:t>»;</w:t>
      </w:r>
    </w:p>
    <w:p w14:paraId="565C58CE" w14:textId="77777777" w:rsidR="00385E54" w:rsidRPr="008B6A4E" w:rsidRDefault="00385E54" w:rsidP="00385E54">
      <w:pPr>
        <w:pStyle w:val="ac"/>
        <w:spacing w:line="288" w:lineRule="atLeast"/>
        <w:ind w:left="851"/>
        <w:rPr>
          <w:rFonts w:ascii="Times New Roman" w:eastAsia="Times New Roman" w:hAnsi="Times New Roman"/>
          <w:b/>
          <w:bCs/>
          <w:sz w:val="24"/>
          <w:szCs w:val="28"/>
          <w:lang w:eastAsia="ru-RU"/>
        </w:rPr>
      </w:pPr>
    </w:p>
    <w:p w14:paraId="0ADB0E5A" w14:textId="511DF29C" w:rsidR="005C6885" w:rsidRPr="008B6A4E" w:rsidRDefault="00385E54"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Часть 3 статьи 10 «Детские площадки»</w:t>
      </w:r>
      <w:r w:rsidR="005C6885"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дополнить абзацем следующего содержания</w:t>
      </w:r>
      <w:r w:rsidR="001679ED" w:rsidRPr="008B6A4E">
        <w:rPr>
          <w:rFonts w:ascii="Times New Roman" w:eastAsia="Times New Roman" w:hAnsi="Times New Roman"/>
          <w:b/>
          <w:bCs/>
          <w:sz w:val="24"/>
          <w:szCs w:val="28"/>
          <w:lang w:eastAsia="ru-RU"/>
        </w:rPr>
        <w:t>:</w:t>
      </w:r>
    </w:p>
    <w:p w14:paraId="75BD59F8" w14:textId="264D42EB" w:rsidR="00385E54" w:rsidRPr="008B6A4E" w:rsidRDefault="00D43B69" w:rsidP="00385E54">
      <w:pPr>
        <w:autoSpaceDE w:val="0"/>
        <w:autoSpaceDN w:val="0"/>
        <w:adjustRightInd w:val="0"/>
        <w:spacing w:before="240" w:line="240" w:lineRule="auto"/>
        <w:ind w:firstLine="540"/>
        <w:contextualSpacing/>
        <w:rPr>
          <w:rFonts w:ascii="Times New Roman" w:hAnsi="Times New Roman"/>
          <w:bCs/>
          <w:sz w:val="24"/>
          <w:szCs w:val="24"/>
        </w:rPr>
      </w:pPr>
      <w:r w:rsidRPr="008B6A4E">
        <w:rPr>
          <w:rFonts w:ascii="Times New Roman" w:eastAsia="Times New Roman" w:hAnsi="Times New Roman"/>
          <w:b/>
          <w:bCs/>
          <w:sz w:val="24"/>
          <w:szCs w:val="28"/>
          <w:lang w:eastAsia="ru-RU"/>
        </w:rPr>
        <w:t>«</w:t>
      </w:r>
      <w:r w:rsidR="00385E54" w:rsidRPr="008B6A4E">
        <w:rPr>
          <w:rFonts w:ascii="Times New Roman" w:hAnsi="Times New Roman"/>
          <w:bCs/>
          <w:sz w:val="24"/>
          <w:szCs w:val="24"/>
        </w:rPr>
        <w:t xml:space="preserve">При обустройстве детских и комплексных игровых площадок, спортивно-игровых комплексов на застроенных жилых территориях в условиях высокоплотной городской застройки допускается сокращение расстояний, установленных в абзаце первом настоящей части, по решению </w:t>
      </w:r>
      <w:r w:rsidR="00385E54" w:rsidRPr="008B6A4E">
        <w:rPr>
          <w:rFonts w:ascii="Times New Roman" w:hAnsi="Times New Roman"/>
          <w:bCs/>
          <w:sz w:val="24"/>
          <w:szCs w:val="24"/>
        </w:rPr>
        <w:lastRenderedPageBreak/>
        <w:t>муниципальной общественной комиссии при соблюдении гигиенических нормативов уровней шума в жилых помещениях и проведения дополнительного озеленения.»;</w:t>
      </w:r>
    </w:p>
    <w:p w14:paraId="10F1D2F6" w14:textId="77777777" w:rsidR="0004781F" w:rsidRPr="008B6A4E" w:rsidRDefault="0004781F" w:rsidP="00385E54">
      <w:pPr>
        <w:autoSpaceDE w:val="0"/>
        <w:autoSpaceDN w:val="0"/>
        <w:adjustRightInd w:val="0"/>
        <w:spacing w:before="240" w:line="240" w:lineRule="auto"/>
        <w:ind w:firstLine="540"/>
        <w:contextualSpacing/>
        <w:rPr>
          <w:rFonts w:ascii="Times New Roman" w:hAnsi="Times New Roman"/>
          <w:bCs/>
          <w:sz w:val="24"/>
          <w:szCs w:val="24"/>
        </w:rPr>
      </w:pPr>
    </w:p>
    <w:p w14:paraId="2836EFD3" w14:textId="7C9057B8" w:rsidR="0004781F" w:rsidRPr="008B6A4E" w:rsidRDefault="0004781F" w:rsidP="0004781F">
      <w:pPr>
        <w:pStyle w:val="ac"/>
        <w:numPr>
          <w:ilvl w:val="0"/>
          <w:numId w:val="9"/>
        </w:numPr>
        <w:autoSpaceDE w:val="0"/>
        <w:autoSpaceDN w:val="0"/>
        <w:adjustRightInd w:val="0"/>
        <w:spacing w:before="240" w:line="240" w:lineRule="auto"/>
        <w:ind w:left="142" w:firstLine="284"/>
        <w:jc w:val="both"/>
        <w:rPr>
          <w:rFonts w:ascii="Times New Roman" w:hAnsi="Times New Roman"/>
          <w:bCs/>
          <w:sz w:val="24"/>
          <w:szCs w:val="24"/>
        </w:rPr>
      </w:pPr>
      <w:r w:rsidRPr="008B6A4E">
        <w:rPr>
          <w:rFonts w:ascii="Times New Roman" w:hAnsi="Times New Roman"/>
          <w:b/>
          <w:bCs/>
          <w:sz w:val="24"/>
          <w:szCs w:val="24"/>
        </w:rPr>
        <w:t>В статье 21</w:t>
      </w:r>
      <w:r w:rsidRPr="008B6A4E">
        <w:rPr>
          <w:rFonts w:ascii="Times New Roman" w:hAnsi="Times New Roman"/>
          <w:bCs/>
          <w:sz w:val="24"/>
          <w:szCs w:val="24"/>
        </w:rPr>
        <w:t xml:space="preserve"> «</w:t>
      </w:r>
      <w:r w:rsidRPr="008B6A4E">
        <w:rPr>
          <w:rFonts w:ascii="Times New Roman" w:hAnsi="Times New Roman"/>
          <w:b/>
          <w:bCs/>
          <w:sz w:val="24"/>
          <w:szCs w:val="24"/>
        </w:rPr>
        <w:t>Основные требования к размещению некапитальных строений и сооружений»:</w:t>
      </w:r>
    </w:p>
    <w:p w14:paraId="488227FA" w14:textId="31C61A47"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а) наименование статьи 21 изложить в следующей редакции:</w:t>
      </w:r>
    </w:p>
    <w:p w14:paraId="17EAD11A" w14:textId="082F37D6"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«Статья 21 «Основные требования к размещению некапитальных нестационарных строений и сооружений»;</w:t>
      </w:r>
    </w:p>
    <w:p w14:paraId="211E2C04" w14:textId="77777777" w:rsidR="00BD77D7" w:rsidRPr="008B6A4E" w:rsidRDefault="00BD77D7" w:rsidP="0004781F">
      <w:pPr>
        <w:pStyle w:val="ac"/>
        <w:autoSpaceDE w:val="0"/>
        <w:autoSpaceDN w:val="0"/>
        <w:adjustRightInd w:val="0"/>
        <w:spacing w:before="240" w:line="240" w:lineRule="auto"/>
        <w:ind w:left="426"/>
        <w:jc w:val="both"/>
        <w:rPr>
          <w:rFonts w:ascii="Times New Roman" w:hAnsi="Times New Roman"/>
          <w:bCs/>
          <w:sz w:val="24"/>
          <w:szCs w:val="24"/>
        </w:rPr>
      </w:pPr>
    </w:p>
    <w:p w14:paraId="167DB2A9" w14:textId="4FE817AD"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б) часть 1 изложить в следующей редакции:</w:t>
      </w:r>
    </w:p>
    <w:p w14:paraId="3AA6D097"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hAnsi="Times New Roman"/>
          <w:bCs/>
          <w:sz w:val="24"/>
          <w:szCs w:val="24"/>
        </w:rPr>
        <w:t>«</w:t>
      </w:r>
      <w:r w:rsidRPr="008B6A4E">
        <w:rPr>
          <w:rFonts w:ascii="Times New Roman" w:hAnsi="Times New Roman"/>
          <w:sz w:val="24"/>
          <w:szCs w:val="24"/>
        </w:rPr>
        <w:t>1.</w:t>
      </w:r>
      <w:r w:rsidRPr="008B6A4E">
        <w:t xml:space="preserve"> </w:t>
      </w:r>
      <w:r w:rsidRPr="008B6A4E">
        <w:rPr>
          <w:rFonts w:ascii="Times New Roman" w:eastAsia="Times New Roman" w:hAnsi="Times New Roman"/>
          <w:sz w:val="24"/>
          <w:szCs w:val="24"/>
          <w:lang w:eastAsia="ru-RU"/>
        </w:rPr>
        <w:t>Допускается размещение (возведение, установка):</w:t>
      </w:r>
    </w:p>
    <w:p w14:paraId="2C9CF3F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 нестационарных торговых объектов на территории муниципального образования</w:t>
      </w:r>
    </w:p>
    <w:p w14:paraId="1C492786"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(в том числе на территории парка культуры и отдыха) в соответствии с законодательством Российской Федерации на основании нормативного правового акта органа местного самоуправления;»;</w:t>
      </w:r>
    </w:p>
    <w:p w14:paraId="3D7E07C3"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 некапитальных строений, сооружений, иных элементов и объектов благоустройства мест продажи товаров (выполнения работ, оказания услуг) на ярмарках на местах проведения ярмарок, включенных в Сводный перечень мест проведения ярмарок на территории Московской области;</w:t>
      </w:r>
    </w:p>
    <w:p w14:paraId="26FC93A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нестационарных объектов для оказания бытовых услуг, нестационарных объектов для организации обслуживания зон отдыха населения, в том числе на пляжных территориях в прибрежных защитных полосах водных объектов,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42B8BF36"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4) некапитальных строений, сооружений, не связанных с созданием лесной инфраструктуры, на землях лесного фонда в соответствии с Лесным кодексом Российской Федерации;</w:t>
      </w:r>
    </w:p>
    <w:p w14:paraId="448C632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 гаражей, являющихся некапитальными сооружениями, на землях или земельных участках, находящихся в государственной или муниципальной собственности, на основании схемы размещения таких объектов, утвержденной органами местного самоуправления;</w:t>
      </w:r>
    </w:p>
    <w:p w14:paraId="58C444D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5.1) модульных некапитальных средств размещения;</w:t>
      </w:r>
    </w:p>
    <w:p w14:paraId="7C91504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5.2) некапитальных спортивных сооружений;</w:t>
      </w:r>
    </w:p>
    <w:p w14:paraId="6DC2B1A0"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6) некапитальных нестационарных строений и сооружений, сооружений, являющихся составными частями благоустройства и применяемых органами местного самоуправления или подведомственными им учреждениями:</w:t>
      </w:r>
    </w:p>
    <w:p w14:paraId="6125398A"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в парках культуры и отдыха в соответствии с концепцией развития парка (инфраструктуры парка) и (или) архитектурно-планировочной концепцией, и (или) проектом благоустройства;</w:t>
      </w:r>
    </w:p>
    <w:p w14:paraId="6C1D4B0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 на иных общественных территориях в соответствии с архитектурно-планировочной концепцией и (или) проектом благоустройства.</w:t>
      </w:r>
    </w:p>
    <w:p w14:paraId="3AD555D1"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Установка некапитальных нестационарных строений и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15E12E6D" w14:textId="0A95757C"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eastAsia="Times New Roman" w:hAnsi="Times New Roman"/>
          <w:sz w:val="24"/>
          <w:szCs w:val="24"/>
          <w:lang w:eastAsia="ru-RU"/>
        </w:rPr>
        <w:t xml:space="preserve">Возведение некапитальных строений, сооружений, не связанных с созданием лесной инфраструктуры, осуществляется на части площади лесного участка, не занятой лесными насаждениями. </w:t>
      </w:r>
      <w:r w:rsidRPr="008B6A4E">
        <w:rPr>
          <w:rFonts w:ascii="Times New Roman" w:eastAsia="Times New Roman" w:hAnsi="Times New Roman"/>
          <w:bCs/>
          <w:sz w:val="24"/>
          <w:szCs w:val="28"/>
          <w:lang w:eastAsia="ru-RU"/>
        </w:rPr>
        <w:t xml:space="preserve">На территориях общего пользования некапитальные нестационарные строения, сооружения (лодочные станции, пирсы, сооружения водно-спасательных станций и постов, амфитеатры, сцены (эстрады), летние кинотеатры, навесы, беседки, ротонды, подпорные стенки, габионы, веревочные парки, специализированные сооружения для занятий физической культурой и спортом, горки зимние, общественные туалеты, кабинки для переодевания, душевые кабинки,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административные и хозяйственные сооружения на общественных территориях, </w:t>
      </w:r>
      <w:r w:rsidRPr="008B6A4E">
        <w:rPr>
          <w:rFonts w:ascii="Times New Roman" w:eastAsia="Times New Roman" w:hAnsi="Times New Roman"/>
          <w:bCs/>
          <w:sz w:val="24"/>
          <w:szCs w:val="28"/>
          <w:lang w:eastAsia="ru-RU"/>
        </w:rPr>
        <w:lastRenderedPageBreak/>
        <w:t>места (сооружения) содержания животных на территориях парков), применяемые как составные части благоустройства территории общего пользования, допускается соединять с креплениями и конструкциями для передачи усилий на несущие грунты и (или) с основаниями – в этом случае такие отделимые улучшения территорий общего пользования сохраняют свои некапитальные свойства.</w:t>
      </w:r>
      <w:r w:rsidRPr="008B6A4E">
        <w:rPr>
          <w:rFonts w:ascii="Times New Roman" w:hAnsi="Times New Roman"/>
          <w:bCs/>
          <w:sz w:val="24"/>
          <w:szCs w:val="24"/>
        </w:rPr>
        <w:t>»;</w:t>
      </w:r>
    </w:p>
    <w:p w14:paraId="22C8D0B8"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p>
    <w:p w14:paraId="0CFBDEF1" w14:textId="3233C47B"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hAnsi="Times New Roman"/>
          <w:bCs/>
          <w:sz w:val="24"/>
          <w:szCs w:val="24"/>
        </w:rPr>
        <w:t>в) часть 2 изложить в следующей редакции:</w:t>
      </w:r>
    </w:p>
    <w:p w14:paraId="47AFD2E1"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bCs/>
          <w:sz w:val="24"/>
          <w:szCs w:val="24"/>
        </w:rPr>
        <w:t>«</w:t>
      </w:r>
      <w:r w:rsidRPr="008B6A4E">
        <w:rPr>
          <w:rFonts w:ascii="Times New Roman" w:hAnsi="Times New Roman"/>
          <w:sz w:val="24"/>
          <w:szCs w:val="24"/>
        </w:rPr>
        <w:t>2. Нестационарные торговые объекты:</w:t>
      </w:r>
    </w:p>
    <w:p w14:paraId="3F39D92E"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1) должны:</w:t>
      </w:r>
    </w:p>
    <w:p w14:paraId="294D929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а) устанавливаться на твердые виды покрытия либо на деревянные настилы;</w:t>
      </w:r>
    </w:p>
    <w:p w14:paraId="1FFCFB9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оборудоваться осветительным оборудованием (за исключением мобильных торговых объектов), урнами;</w:t>
      </w:r>
    </w:p>
    <w:p w14:paraId="474C1F01"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2) за исключением мобильных торговых объектов, торговых автоматов, торговых островков должны размещаться:</w:t>
      </w:r>
    </w:p>
    <w:p w14:paraId="4E4E32B8"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а) в парках культуры и отдыха с соблюдением внешнего вида, определенного концепцией развития парка (инфраструктуры парка) и (или) архитектурно-планировочной концепцией, и (или) проектом благоустройства, и (или) колористическим паспортом;</w:t>
      </w:r>
    </w:p>
    <w:p w14:paraId="28FC900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на общественных территориях, благоустроенных в соответствии с архитектурно-планировочной концепцией и (или) проектом благоустройства, с соблюдением внешнего вида, определенного такой концепцией и (или) таким проектом благоустройства, и (или) колористическим паспортом;</w:t>
      </w:r>
    </w:p>
    <w:p w14:paraId="0705775B" w14:textId="7EA0DCBA"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hAnsi="Times New Roman"/>
          <w:sz w:val="24"/>
          <w:szCs w:val="24"/>
        </w:rPr>
        <w:t>в) на иных территориях в соответствии с типовым внешним видом, утвержденным правилами благоустройства территории муниципального образования, а в случаях индивидуального внешнего вида – колористическим паспортом.</w:t>
      </w:r>
      <w:r w:rsidRPr="008B6A4E">
        <w:rPr>
          <w:rFonts w:ascii="Times New Roman" w:hAnsi="Times New Roman"/>
          <w:bCs/>
          <w:sz w:val="24"/>
          <w:szCs w:val="24"/>
        </w:rPr>
        <w:t>»;</w:t>
      </w:r>
    </w:p>
    <w:p w14:paraId="72CC4273" w14:textId="77777777" w:rsidR="00BD77D7" w:rsidRPr="008B6A4E" w:rsidRDefault="00BD77D7" w:rsidP="00BD77D7">
      <w:pPr>
        <w:autoSpaceDE w:val="0"/>
        <w:autoSpaceDN w:val="0"/>
        <w:adjustRightInd w:val="0"/>
        <w:spacing w:before="240" w:line="240" w:lineRule="auto"/>
        <w:ind w:firstLine="540"/>
        <w:contextualSpacing/>
        <w:rPr>
          <w:rFonts w:ascii="Times New Roman" w:hAnsi="Times New Roman"/>
          <w:bCs/>
          <w:sz w:val="24"/>
          <w:szCs w:val="24"/>
        </w:rPr>
      </w:pPr>
    </w:p>
    <w:p w14:paraId="67BED802" w14:textId="77777777" w:rsidR="00BD77D7" w:rsidRPr="008B6A4E" w:rsidRDefault="00BD77D7" w:rsidP="00BD77D7">
      <w:pPr>
        <w:autoSpaceDE w:val="0"/>
        <w:autoSpaceDN w:val="0"/>
        <w:adjustRightInd w:val="0"/>
        <w:spacing w:before="240" w:line="240" w:lineRule="auto"/>
        <w:ind w:firstLine="540"/>
        <w:contextualSpacing/>
        <w:rPr>
          <w:rFonts w:ascii="Times New Roman" w:hAnsi="Times New Roman"/>
          <w:bCs/>
          <w:sz w:val="24"/>
          <w:szCs w:val="24"/>
        </w:rPr>
      </w:pPr>
      <w:r w:rsidRPr="008B6A4E">
        <w:rPr>
          <w:rFonts w:ascii="Times New Roman" w:hAnsi="Times New Roman"/>
          <w:bCs/>
          <w:sz w:val="24"/>
          <w:szCs w:val="24"/>
        </w:rPr>
        <w:t>г) часть 4 изложить в следующей редакции:</w:t>
      </w:r>
    </w:p>
    <w:p w14:paraId="6F166B99" w14:textId="4B50651B" w:rsidR="00BD77D7" w:rsidRPr="008B6A4E" w:rsidRDefault="00BD77D7" w:rsidP="00BD77D7">
      <w:pPr>
        <w:autoSpaceDE w:val="0"/>
        <w:autoSpaceDN w:val="0"/>
        <w:adjustRightInd w:val="0"/>
        <w:spacing w:before="240" w:line="240" w:lineRule="auto"/>
        <w:ind w:firstLine="540"/>
        <w:contextualSpacing/>
        <w:rPr>
          <w:rFonts w:ascii="Times New Roman" w:eastAsia="Times New Roman" w:hAnsi="Times New Roman"/>
          <w:bCs/>
          <w:sz w:val="24"/>
          <w:szCs w:val="28"/>
          <w:lang w:eastAsia="ru-RU"/>
        </w:rPr>
      </w:pPr>
      <w:r w:rsidRPr="008B6A4E">
        <w:rPr>
          <w:rFonts w:ascii="Times New Roman" w:hAnsi="Times New Roman"/>
          <w:bCs/>
          <w:sz w:val="24"/>
          <w:szCs w:val="24"/>
        </w:rPr>
        <w:t>«</w:t>
      </w:r>
      <w:r w:rsidRPr="008B6A4E">
        <w:rPr>
          <w:rFonts w:ascii="Times New Roman" w:hAnsi="Times New Roman"/>
          <w:sz w:val="24"/>
          <w:szCs w:val="24"/>
        </w:rPr>
        <w:t xml:space="preserve">4. </w:t>
      </w:r>
      <w:r w:rsidRPr="008B6A4E">
        <w:rPr>
          <w:rFonts w:ascii="Times New Roman" w:eastAsia="Times New Roman" w:hAnsi="Times New Roman"/>
          <w:bCs/>
          <w:sz w:val="24"/>
          <w:szCs w:val="28"/>
          <w:lang w:eastAsia="ru-RU"/>
        </w:rPr>
        <w:t xml:space="preserve">Не допускается размещение некапитальных нестационарных строений и сооружений (за исключением некапитальных нестационарных строений и сооружений, указанных в пункте 6 части 1 настоящей статьи): </w:t>
      </w:r>
    </w:p>
    <w:p w14:paraId="4A2ACBCF"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 на протяженных объектах, проезжей части, автостоянках (парковках), обочинах, пешеходных переходах, отстойно-разворотных площадках, остановках маршрутных транспортных средств;</w:t>
      </w:r>
    </w:p>
    <w:p w14:paraId="66D9AE85"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 на прилегающих к многоквартирным домам дворовых территориях, в арках зданий, на газонах (без устройства специального технологического настила высотой не более 0,45 м от уровня земли до верхнего слоя пола технологического настила), на цветниках и иных зеленых насаждениях;</w:t>
      </w:r>
    </w:p>
    <w:p w14:paraId="48091ADA"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на площадках (детских, для отдыха, спортивных, для выгула животных</w:t>
      </w:r>
      <w:r w:rsidRPr="008B6A4E">
        <w:rPr>
          <w:rFonts w:ascii="Times New Roman" w:eastAsia="Times New Roman" w:hAnsi="Times New Roman"/>
          <w:sz w:val="24"/>
          <w:szCs w:val="24"/>
          <w:lang w:eastAsia="ru-RU"/>
        </w:rPr>
        <w:br/>
        <w:t>и дрессировки собак, контейнерных);</w:t>
      </w:r>
    </w:p>
    <w:p w14:paraId="205804AC"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4) на прохожей части пешеходных коммуникаций шириной менее 2 м, если свободная ширина прохода от крайних элементов конструкции некапитальных нестационарных строений и сооружений до края проезжей части составляет менее 2 м;</w:t>
      </w:r>
    </w:p>
    <w:p w14:paraId="6BB80E67"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5) в охранной зоне водопроводных, канализационных, электрических, кабельных сетей связи, трубопроводов (газопроводов, нефтепроводов и нефтепродуктопроводов, аммиакопроводов);  </w:t>
      </w:r>
    </w:p>
    <w:p w14:paraId="0F0D700B"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6) ближе 5 м от остановочных павильонов, 25 м – от вентиляционных шахт, 20 м –</w:t>
      </w:r>
      <w:r w:rsidRPr="008B6A4E">
        <w:rPr>
          <w:rFonts w:ascii="Times New Roman" w:eastAsia="Times New Roman" w:hAnsi="Times New Roman"/>
          <w:sz w:val="24"/>
          <w:szCs w:val="24"/>
          <w:lang w:eastAsia="ru-RU"/>
        </w:rPr>
        <w:br/>
        <w:t>от окон жилых помещений;</w:t>
      </w:r>
    </w:p>
    <w:p w14:paraId="11901BC2"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7) перед витринами торговых организаций (требование настоящего абзаца</w:t>
      </w:r>
      <w:r w:rsidRPr="008B6A4E">
        <w:rPr>
          <w:rFonts w:ascii="Times New Roman" w:eastAsia="Times New Roman" w:hAnsi="Times New Roman"/>
          <w:sz w:val="24"/>
          <w:szCs w:val="24"/>
          <w:lang w:eastAsia="ru-RU"/>
        </w:rPr>
        <w:br/>
        <w:t xml:space="preserve">не применяется для торговых площадок, указанных в части _ статьи _ настоящих Правил); </w:t>
      </w:r>
    </w:p>
    <w:p w14:paraId="60859912"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8) на расстоянии до опор освещения и других опор менее 1,5 м, до стволов деревьев менее 3 м (для торговых площадок менее 1,5 м), до внешних границ крон кустарников менее 1,5 м (для торговых площадок менее 0,5 м);</w:t>
      </w:r>
    </w:p>
    <w:p w14:paraId="004E3F34"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9)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54DB6470" w14:textId="66F5C02A" w:rsidR="00BD77D7" w:rsidRPr="008B6A4E" w:rsidRDefault="00BD77D7" w:rsidP="00BD77D7">
      <w:pPr>
        <w:spacing w:line="288" w:lineRule="atLeast"/>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10) без приспособления для беспрепятственного доступа к некапитальному нестационарному строению (сооружению) и к предоставляемым в нем услугам потребителям, включая потребителей из числа лиц с инвалидностью и других маломобильных групп населения.»;</w:t>
      </w:r>
    </w:p>
    <w:p w14:paraId="448D10DA" w14:textId="77777777" w:rsidR="00BD77D7" w:rsidRPr="008B6A4E" w:rsidRDefault="00BD77D7" w:rsidP="00BD77D7">
      <w:pPr>
        <w:spacing w:line="288" w:lineRule="atLeast"/>
        <w:ind w:firstLine="709"/>
        <w:rPr>
          <w:rFonts w:ascii="Times New Roman" w:eastAsia="Times New Roman" w:hAnsi="Times New Roman"/>
          <w:sz w:val="24"/>
          <w:szCs w:val="24"/>
          <w:lang w:eastAsia="ru-RU"/>
        </w:rPr>
      </w:pPr>
    </w:p>
    <w:p w14:paraId="0A07942E" w14:textId="3A644813" w:rsidR="00BD77D7" w:rsidRPr="008B6A4E" w:rsidRDefault="00BD77D7" w:rsidP="00BD77D7">
      <w:pPr>
        <w:spacing w:line="288" w:lineRule="atLeast"/>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д) часть 5 изложить в следующей редакции:</w:t>
      </w:r>
    </w:p>
    <w:p w14:paraId="2784E324" w14:textId="77777777" w:rsidR="00BD77D7" w:rsidRPr="008B6A4E" w:rsidRDefault="00BD77D7" w:rsidP="00BD77D7">
      <w:pPr>
        <w:spacing w:line="288" w:lineRule="atLeast"/>
        <w:ind w:firstLine="709"/>
        <w:rPr>
          <w:rFonts w:ascii="Times New Roman" w:eastAsia="Times New Roman" w:hAnsi="Times New Roman"/>
          <w:sz w:val="24"/>
          <w:szCs w:val="28"/>
          <w:lang w:eastAsia="ru-RU"/>
        </w:rPr>
      </w:pPr>
      <w:r w:rsidRPr="008B6A4E">
        <w:rPr>
          <w:rFonts w:ascii="Times New Roman" w:eastAsia="Times New Roman" w:hAnsi="Times New Roman"/>
          <w:sz w:val="24"/>
          <w:szCs w:val="24"/>
          <w:lang w:eastAsia="ru-RU"/>
        </w:rPr>
        <w:lastRenderedPageBreak/>
        <w:t>«</w:t>
      </w:r>
      <w:r w:rsidRPr="008B6A4E">
        <w:rPr>
          <w:rFonts w:ascii="Times New Roman" w:eastAsia="Times New Roman" w:hAnsi="Times New Roman"/>
          <w:sz w:val="24"/>
          <w:szCs w:val="28"/>
          <w:lang w:eastAsia="ru-RU"/>
        </w:rPr>
        <w:t>5. Согласование внешнего вида некапитальных строений и сооружений оформляется органами местного самоуправления в виде паспорта колористического решения фасадов некапитального строения (сооружения) при размещении (возведении, установке) новых и изменении внешнего вида существующих, а также нанесения изображений на внешние поверхности некапитальных нестационарных строений и сооружений:</w:t>
      </w:r>
    </w:p>
    <w:p w14:paraId="300AB52B" w14:textId="77777777" w:rsidR="00BD77D7" w:rsidRPr="008B6A4E" w:rsidRDefault="00BD77D7" w:rsidP="00BD77D7">
      <w:pPr>
        <w:spacing w:line="288" w:lineRule="atLeast"/>
        <w:ind w:firstLine="709"/>
        <w:rPr>
          <w:rFonts w:ascii="Times New Roman" w:eastAsia="Times New Roman" w:hAnsi="Times New Roman"/>
          <w:iCs/>
          <w:sz w:val="24"/>
          <w:szCs w:val="28"/>
          <w:lang w:eastAsia="ru-RU"/>
        </w:rPr>
      </w:pPr>
      <w:bookmarkStart w:id="2" w:name="p11"/>
      <w:bookmarkEnd w:id="2"/>
      <w:r w:rsidRPr="008B6A4E">
        <w:rPr>
          <w:rFonts w:ascii="Times New Roman" w:eastAsia="Times New Roman" w:hAnsi="Times New Roman"/>
          <w:sz w:val="24"/>
          <w:szCs w:val="28"/>
          <w:lang w:eastAsia="ru-RU"/>
        </w:rPr>
        <w:t xml:space="preserve">1) нестационарных торговых объектов в случаях, указанных </w:t>
      </w:r>
      <w:r w:rsidRPr="008B6A4E">
        <w:rPr>
          <w:rFonts w:ascii="Times New Roman" w:eastAsia="Times New Roman" w:hAnsi="Times New Roman"/>
          <w:iCs/>
          <w:sz w:val="24"/>
          <w:szCs w:val="28"/>
          <w:lang w:eastAsia="ru-RU"/>
        </w:rPr>
        <w:t xml:space="preserve">в </w:t>
      </w:r>
      <w:hyperlink w:anchor="p3" w:history="1">
        <w:r w:rsidRPr="008B6A4E">
          <w:rPr>
            <w:rFonts w:ascii="Times New Roman" w:eastAsia="Times New Roman" w:hAnsi="Times New Roman"/>
            <w:iCs/>
            <w:sz w:val="24"/>
            <w:szCs w:val="28"/>
            <w:lang w:eastAsia="ru-RU"/>
          </w:rPr>
          <w:t>пункте 3 части 1</w:t>
        </w:r>
      </w:hyperlink>
      <w:r w:rsidRPr="008B6A4E">
        <w:rPr>
          <w:rFonts w:ascii="Times New Roman" w:eastAsia="Times New Roman" w:hAnsi="Times New Roman"/>
          <w:iCs/>
          <w:sz w:val="24"/>
          <w:szCs w:val="28"/>
          <w:lang w:eastAsia="ru-RU"/>
        </w:rPr>
        <w:t xml:space="preserve"> настоящей статьи; </w:t>
      </w:r>
    </w:p>
    <w:p w14:paraId="25D50B57" w14:textId="77777777" w:rsidR="00BD77D7" w:rsidRPr="008B6A4E" w:rsidRDefault="00BD77D7" w:rsidP="00BD77D7">
      <w:pPr>
        <w:spacing w:line="288" w:lineRule="atLeast"/>
        <w:ind w:firstLine="709"/>
        <w:rPr>
          <w:rFonts w:ascii="Times New Roman" w:eastAsia="Times New Roman" w:hAnsi="Times New Roman"/>
          <w:sz w:val="24"/>
          <w:szCs w:val="28"/>
          <w:lang w:eastAsia="ru-RU"/>
        </w:rPr>
      </w:pPr>
      <w:bookmarkStart w:id="3" w:name="p12"/>
      <w:bookmarkEnd w:id="3"/>
      <w:r w:rsidRPr="008B6A4E">
        <w:rPr>
          <w:rFonts w:ascii="Times New Roman" w:eastAsia="Times New Roman" w:hAnsi="Times New Roman"/>
          <w:sz w:val="24"/>
          <w:szCs w:val="28"/>
          <w:lang w:eastAsia="ru-RU"/>
        </w:rPr>
        <w:t xml:space="preserve">2) нестационарных строений, сооружений (за исключением нестационарных строений, сооружений с типовым внешним видом, утвержденным в правилах благоустройства территории муниципальных образований), указанных в </w:t>
      </w:r>
      <w:hyperlink w:anchor="p1" w:history="1">
        <w:r w:rsidRPr="008B6A4E">
          <w:rPr>
            <w:rFonts w:ascii="Times New Roman" w:eastAsia="Times New Roman" w:hAnsi="Times New Roman"/>
            <w:iCs/>
            <w:sz w:val="24"/>
            <w:szCs w:val="28"/>
            <w:lang w:eastAsia="ru-RU"/>
          </w:rPr>
          <w:t>пункте 2 части 1</w:t>
        </w:r>
      </w:hyperlink>
      <w:r w:rsidRPr="008B6A4E">
        <w:rPr>
          <w:rFonts w:ascii="Times New Roman" w:eastAsia="Times New Roman" w:hAnsi="Times New Roman"/>
          <w:iCs/>
          <w:sz w:val="24"/>
          <w:szCs w:val="28"/>
          <w:lang w:eastAsia="ru-RU"/>
        </w:rPr>
        <w:t xml:space="preserve"> настоящей статьи</w:t>
      </w:r>
      <w:r w:rsidRPr="008B6A4E">
        <w:rPr>
          <w:rFonts w:ascii="Times New Roman" w:eastAsia="Times New Roman" w:hAnsi="Times New Roman"/>
          <w:sz w:val="24"/>
          <w:szCs w:val="28"/>
          <w:lang w:eastAsia="ru-RU"/>
        </w:rPr>
        <w:t xml:space="preserve">, а также навесов, пунктов проката инвентаря, общественных туалетов нестационарного типа, временных сооружений для отдыха сезонного гостиничного комплекса (кемпинга) вдоль территорий общего пользования, водных объектов общего пользования, территорий объектов культурного наследия с исторически связанными с ними территориями, территорий объектов социальной инфраструктуры, территорий объектов религиозного использования, территорий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скульптурно-архитектурных композиций, монументально-декоративный композиций. </w:t>
      </w:r>
    </w:p>
    <w:p w14:paraId="1D8B6135" w14:textId="785F128A" w:rsidR="00BD77D7" w:rsidRPr="008B6A4E" w:rsidRDefault="00BD77D7" w:rsidP="00BD77D7">
      <w:pPr>
        <w:autoSpaceDE w:val="0"/>
        <w:autoSpaceDN w:val="0"/>
        <w:adjustRightInd w:val="0"/>
        <w:spacing w:before="240"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8"/>
          <w:lang w:eastAsia="ru-RU"/>
        </w:rPr>
        <w:t xml:space="preserve">В случаях, указанных </w:t>
      </w:r>
      <w:r w:rsidRPr="008B6A4E">
        <w:rPr>
          <w:rFonts w:ascii="Times New Roman" w:eastAsia="Times New Roman" w:hAnsi="Times New Roman"/>
          <w:iCs/>
          <w:sz w:val="24"/>
          <w:szCs w:val="28"/>
          <w:lang w:eastAsia="ru-RU"/>
        </w:rPr>
        <w:t xml:space="preserve">в </w:t>
      </w:r>
      <w:hyperlink w:anchor="p11" w:history="1">
        <w:r w:rsidRPr="008B6A4E">
          <w:rPr>
            <w:rFonts w:ascii="Times New Roman" w:eastAsia="Times New Roman" w:hAnsi="Times New Roman"/>
            <w:iCs/>
            <w:sz w:val="24"/>
            <w:szCs w:val="28"/>
            <w:lang w:eastAsia="ru-RU"/>
          </w:rPr>
          <w:t>пунктах 1</w:t>
        </w:r>
      </w:hyperlink>
      <w:r w:rsidRPr="008B6A4E">
        <w:rPr>
          <w:rFonts w:ascii="Times New Roman" w:eastAsia="Times New Roman" w:hAnsi="Times New Roman"/>
          <w:iCs/>
          <w:sz w:val="24"/>
          <w:szCs w:val="28"/>
          <w:lang w:eastAsia="ru-RU"/>
        </w:rPr>
        <w:t xml:space="preserve"> и </w:t>
      </w:r>
      <w:hyperlink w:anchor="p12" w:history="1">
        <w:r w:rsidRPr="008B6A4E">
          <w:rPr>
            <w:rFonts w:ascii="Times New Roman" w:eastAsia="Times New Roman" w:hAnsi="Times New Roman"/>
            <w:iCs/>
            <w:sz w:val="24"/>
            <w:szCs w:val="28"/>
            <w:lang w:eastAsia="ru-RU"/>
          </w:rPr>
          <w:t>2</w:t>
        </w:r>
      </w:hyperlink>
      <w:r w:rsidRPr="008B6A4E">
        <w:rPr>
          <w:rFonts w:ascii="Times New Roman" w:eastAsia="Times New Roman" w:hAnsi="Times New Roman"/>
          <w:iCs/>
          <w:sz w:val="24"/>
          <w:szCs w:val="28"/>
          <w:lang w:eastAsia="ru-RU"/>
        </w:rPr>
        <w:t xml:space="preserve"> настоящей части</w:t>
      </w:r>
      <w:r w:rsidRPr="008B6A4E">
        <w:rPr>
          <w:rFonts w:ascii="Times New Roman" w:eastAsia="Times New Roman" w:hAnsi="Times New Roman"/>
          <w:sz w:val="24"/>
          <w:szCs w:val="28"/>
          <w:lang w:eastAsia="ru-RU"/>
        </w:rPr>
        <w:t>, размещение (возведение, установка) и изменение внешнего вида некапитальных строений и сооружений при отсутствии паспорта колористического решения фасадов некапитального строения (сооружения) или с нарушением указанной в нем информации не допускается.</w:t>
      </w:r>
      <w:r w:rsidRPr="008B6A4E">
        <w:rPr>
          <w:rFonts w:ascii="Times New Roman" w:eastAsia="Times New Roman" w:hAnsi="Times New Roman"/>
          <w:sz w:val="24"/>
          <w:szCs w:val="24"/>
          <w:lang w:eastAsia="ru-RU"/>
        </w:rPr>
        <w:t>»;</w:t>
      </w:r>
    </w:p>
    <w:p w14:paraId="071CFA3C" w14:textId="46F469F8" w:rsidR="00BD77D7" w:rsidRPr="008B6A4E" w:rsidRDefault="00BD77D7" w:rsidP="00BD77D7">
      <w:pPr>
        <w:pStyle w:val="ac"/>
        <w:numPr>
          <w:ilvl w:val="0"/>
          <w:numId w:val="9"/>
        </w:numPr>
        <w:autoSpaceDE w:val="0"/>
        <w:autoSpaceDN w:val="0"/>
        <w:adjustRightInd w:val="0"/>
        <w:spacing w:before="240" w:line="240" w:lineRule="auto"/>
        <w:rPr>
          <w:rFonts w:ascii="Times New Roman" w:hAnsi="Times New Roman"/>
          <w:b/>
          <w:sz w:val="24"/>
          <w:szCs w:val="24"/>
        </w:rPr>
      </w:pPr>
      <w:r w:rsidRPr="008B6A4E">
        <w:rPr>
          <w:rFonts w:ascii="Times New Roman" w:hAnsi="Times New Roman"/>
          <w:b/>
          <w:sz w:val="24"/>
          <w:szCs w:val="24"/>
        </w:rPr>
        <w:t>В статье 26 «Сезонные (летние) кафе:</w:t>
      </w:r>
    </w:p>
    <w:p w14:paraId="29923C7E" w14:textId="4E6F30BB" w:rsidR="00BD77D7" w:rsidRPr="008B6A4E" w:rsidRDefault="00BD77D7" w:rsidP="00BD77D7">
      <w:pPr>
        <w:pStyle w:val="ac"/>
        <w:autoSpaceDE w:val="0"/>
        <w:autoSpaceDN w:val="0"/>
        <w:adjustRightInd w:val="0"/>
        <w:spacing w:before="240" w:line="240" w:lineRule="auto"/>
        <w:ind w:left="426"/>
        <w:rPr>
          <w:rFonts w:ascii="Times New Roman" w:hAnsi="Times New Roman"/>
          <w:sz w:val="24"/>
          <w:szCs w:val="24"/>
        </w:rPr>
      </w:pPr>
      <w:r w:rsidRPr="008B6A4E">
        <w:rPr>
          <w:rFonts w:ascii="Times New Roman" w:hAnsi="Times New Roman"/>
          <w:sz w:val="24"/>
          <w:szCs w:val="24"/>
        </w:rPr>
        <w:t>а) часть 1 изложить в следующей редакции:</w:t>
      </w:r>
    </w:p>
    <w:p w14:paraId="30346AEB" w14:textId="0CCA4633" w:rsidR="00CC22F8" w:rsidRPr="008B6A4E" w:rsidRDefault="00BD77D7" w:rsidP="00CC22F8">
      <w:pPr>
        <w:pStyle w:val="ac"/>
        <w:autoSpaceDE w:val="0"/>
        <w:autoSpaceDN w:val="0"/>
        <w:adjustRightInd w:val="0"/>
        <w:spacing w:before="240" w:line="240" w:lineRule="auto"/>
        <w:ind w:left="0" w:firstLine="284"/>
        <w:jc w:val="both"/>
        <w:rPr>
          <w:rFonts w:ascii="Times New Roman" w:hAnsi="Times New Roman"/>
          <w:sz w:val="24"/>
          <w:szCs w:val="24"/>
        </w:rPr>
      </w:pPr>
      <w:r w:rsidRPr="008B6A4E">
        <w:rPr>
          <w:rFonts w:ascii="Times New Roman" w:hAnsi="Times New Roman"/>
          <w:sz w:val="24"/>
          <w:szCs w:val="24"/>
        </w:rPr>
        <w:t>«</w:t>
      </w:r>
      <w:r w:rsidR="00CC22F8" w:rsidRPr="008B6A4E">
        <w:rPr>
          <w:rFonts w:ascii="Times New Roman" w:hAnsi="Times New Roman"/>
          <w:sz w:val="24"/>
          <w:szCs w:val="24"/>
        </w:rPr>
        <w:t>1. На любой период времени с 1 апреля по 1 ноября при условии обустройства в пределах торговой площадки, включенной в схему размещения нестационарных торговых объектов, размещение:</w:t>
      </w:r>
    </w:p>
    <w:p w14:paraId="65F69485"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1) кафе предприятий общественного питания осуществляется собственниками (правообладателями) стационарных предприятий общественного питания:</w:t>
      </w:r>
    </w:p>
    <w:p w14:paraId="4E385744" w14:textId="2DD41C1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а)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6278BBCB"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на земельных участках, принадлежащих собственникам (правообладателям) стационарных предприятий общественного питания на праве собственности или на ином вещном праве;</w:t>
      </w:r>
    </w:p>
    <w:p w14:paraId="4CC950C2"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в) на горизонтальных внешних поверхностях зданий, строений, сооружений, в которых расположены стационарные предприятия общественного питания;</w:t>
      </w:r>
    </w:p>
    <w:p w14:paraId="622BFF89"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2) летних кафе осуществляется собственниками (правообладателями) нестационарных предприятий (объектов) общественного питания (нестационарных торговых объектов, торговая деятельность которых связана с приобретением и продажей продукции общественного питания)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w:t>
      </w:r>
    </w:p>
    <w:p w14:paraId="4CF71B89"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а) на землях или земельных участках, находящихся в государственной</w:t>
      </w:r>
    </w:p>
    <w:p w14:paraId="3EE83EC5"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или муниципальной собственности;</w:t>
      </w:r>
    </w:p>
    <w:p w14:paraId="6EBCE9E6"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в границах земельных участков, принадлежащих таким собственникам (правообладателям) на праве собственности или на ином вещном праве.</w:t>
      </w:r>
    </w:p>
    <w:p w14:paraId="1AAD6774" w14:textId="2E63CC50" w:rsidR="00BD77D7"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Собственник (правообладатель) предприятия (объекта) общественного питания выполняет монтаж сезонного (летнего) кафе не ранее 15 марта и демонтаж сезонного (летнего) кафе не позднее 15 ноября.</w:t>
      </w:r>
      <w:r w:rsidR="00BD77D7" w:rsidRPr="008B6A4E">
        <w:rPr>
          <w:rFonts w:ascii="Times New Roman" w:hAnsi="Times New Roman"/>
          <w:sz w:val="24"/>
          <w:szCs w:val="24"/>
        </w:rPr>
        <w:t>»</w:t>
      </w:r>
      <w:r w:rsidRPr="008B6A4E">
        <w:rPr>
          <w:rFonts w:ascii="Times New Roman" w:hAnsi="Times New Roman"/>
          <w:sz w:val="24"/>
          <w:szCs w:val="24"/>
        </w:rPr>
        <w:t>;</w:t>
      </w:r>
    </w:p>
    <w:p w14:paraId="45A1D5AE"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p>
    <w:p w14:paraId="6C8F4C06" w14:textId="72C1C309"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часть 3 изложить в следующей редакции:</w:t>
      </w:r>
    </w:p>
    <w:p w14:paraId="115FF01B" w14:textId="77777777" w:rsidR="00CC22F8" w:rsidRPr="008B6A4E" w:rsidRDefault="00CC22F8" w:rsidP="00CC22F8">
      <w:pPr>
        <w:pStyle w:val="ac"/>
        <w:tabs>
          <w:tab w:val="left" w:pos="851"/>
        </w:tabs>
        <w:ind w:left="0" w:firstLine="284"/>
        <w:jc w:val="both"/>
        <w:rPr>
          <w:rFonts w:ascii="Times New Roman" w:eastAsia="Times New Roman" w:hAnsi="Times New Roman"/>
          <w:sz w:val="24"/>
          <w:szCs w:val="24"/>
          <w:lang w:eastAsia="ru-RU"/>
        </w:rPr>
      </w:pPr>
      <w:r w:rsidRPr="008B6A4E">
        <w:rPr>
          <w:rFonts w:ascii="Times New Roman" w:hAnsi="Times New Roman"/>
          <w:sz w:val="24"/>
          <w:szCs w:val="24"/>
        </w:rPr>
        <w:t>«</w:t>
      </w:r>
      <w:r w:rsidRPr="008B6A4E">
        <w:rPr>
          <w:rFonts w:ascii="Times New Roman" w:eastAsia="Times New Roman" w:hAnsi="Times New Roman"/>
          <w:sz w:val="24"/>
          <w:szCs w:val="24"/>
          <w:lang w:eastAsia="ru-RU"/>
        </w:rPr>
        <w:t xml:space="preserve">3. </w:t>
      </w:r>
      <w:r w:rsidRPr="008B6A4E">
        <w:rPr>
          <w:rFonts w:ascii="Times New Roman" w:hAnsi="Times New Roman"/>
          <w:sz w:val="24"/>
          <w:szCs w:val="24"/>
        </w:rPr>
        <w:t>Не допускается размещение и обустройство сезонных (летних) кафе</w:t>
      </w:r>
      <w:r w:rsidRPr="008B6A4E">
        <w:rPr>
          <w:rFonts w:ascii="Times New Roman" w:eastAsia="Times New Roman" w:hAnsi="Times New Roman"/>
          <w:sz w:val="24"/>
          <w:szCs w:val="24"/>
          <w:lang w:eastAsia="ru-RU"/>
        </w:rPr>
        <w:t>:</w:t>
      </w:r>
    </w:p>
    <w:p w14:paraId="288AF402"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lastRenderedPageBreak/>
        <w:t>1) на протяженных объектах, проезжей части, автостоянках (парковках), обочинах, пешеходных переходах, отстойно-разворотных площадках, остановках маршрутных транспортных средств;</w:t>
      </w:r>
    </w:p>
    <w:p w14:paraId="75BFAD0A"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2) на прилегающих к многоквартирным домам дворовых территориях, в арках зданий, на площадках для выгула животных и дрессировки собак,</w:t>
      </w:r>
      <w:r w:rsidRPr="008B6A4E">
        <w:t xml:space="preserve"> </w:t>
      </w:r>
      <w:r w:rsidRPr="008B6A4E">
        <w:rPr>
          <w:rFonts w:ascii="Times New Roman" w:eastAsia="Times New Roman" w:hAnsi="Times New Roman"/>
          <w:sz w:val="24"/>
          <w:szCs w:val="24"/>
          <w:lang w:eastAsia="ru-RU"/>
        </w:rPr>
        <w:t>детских, для отдыха, спортивных,</w:t>
      </w:r>
      <w:r w:rsidRPr="008B6A4E">
        <w:t xml:space="preserve"> </w:t>
      </w:r>
      <w:r w:rsidRPr="008B6A4E">
        <w:rPr>
          <w:rFonts w:ascii="Times New Roman" w:hAnsi="Times New Roman"/>
          <w:sz w:val="24"/>
          <w:szCs w:val="24"/>
        </w:rPr>
        <w:t>контейнерных площадках;</w:t>
      </w:r>
    </w:p>
    <w:p w14:paraId="555E614D"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3) на газонах (без устройства технологического настила высотой не более 0,45 м</w:t>
      </w:r>
      <w:r w:rsidRPr="008B6A4E">
        <w:rPr>
          <w:rFonts w:ascii="Times New Roman" w:hAnsi="Times New Roman"/>
          <w:sz w:val="24"/>
          <w:szCs w:val="24"/>
        </w:rPr>
        <w:br/>
        <w:t>от уровня земли до верхнего слоя пола технологического настила), на цветниках и иных зеленых насаждениях;</w:t>
      </w:r>
    </w:p>
    <w:p w14:paraId="20C7ACCD"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4) на прохожей части пешеходных коммуникаций шириной менее 2 м, если свободная ширина прохода от крайних элементов конструкции сезонного (летнего) кафе до края проезжей части составляет менее 2 м;</w:t>
      </w:r>
    </w:p>
    <w:p w14:paraId="273D088B" w14:textId="77777777" w:rsidR="00CC22F8" w:rsidRPr="008B6A4E" w:rsidRDefault="00CC22F8" w:rsidP="00CC22F8">
      <w:pPr>
        <w:pStyle w:val="ac"/>
        <w:tabs>
          <w:tab w:val="left" w:pos="851"/>
        </w:tabs>
        <w:ind w:left="0" w:firstLine="567"/>
        <w:jc w:val="both"/>
        <w:rPr>
          <w:rFonts w:ascii="Times New Roman" w:hAnsi="Times New Roman"/>
          <w:sz w:val="24"/>
          <w:szCs w:val="24"/>
        </w:rPr>
      </w:pPr>
      <w:bookmarkStart w:id="4" w:name="_Hlk233121771"/>
      <w:r w:rsidRPr="008B6A4E">
        <w:rPr>
          <w:rFonts w:ascii="Times New Roman" w:hAnsi="Times New Roman"/>
          <w:sz w:val="24"/>
          <w:szCs w:val="24"/>
        </w:rPr>
        <w:t>5) на расстоянии до опор освещения, других опор менее 1,5 м, до стволов деревьев менее 1 м, до внешних границ крон кустарников менее 0,5 м;</w:t>
      </w:r>
      <w:bookmarkEnd w:id="4"/>
    </w:p>
    <w:p w14:paraId="6B7D8EB1"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6) в случае если предприятие (объект) общественного питания (помещение, в котором расположено предприятие (объект) общественного питания) расположено выше либо ниже первого этажа здания, не имеет отдельного входа с улицы;</w:t>
      </w:r>
    </w:p>
    <w:p w14:paraId="4AD8001B"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 xml:space="preserve">7) на люках смотровых колодцев, дождеприемниках ливнесточных колодцев, дренажных траншеях, иных элементах отведения и очистки поверхностных стоков; </w:t>
      </w:r>
    </w:p>
    <w:p w14:paraId="5B88E38C"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8) без приспособления для беспрепятственного доступа к сезонному (летнему) кафе</w:t>
      </w:r>
      <w:r w:rsidRPr="008B6A4E">
        <w:rPr>
          <w:rFonts w:ascii="Times New Roman" w:hAnsi="Times New Roman"/>
          <w:sz w:val="24"/>
          <w:szCs w:val="24"/>
        </w:rPr>
        <w:br/>
        <w:t>и к предоставляемым в нем услугам потребителям, включая потребителей из числа лиц</w:t>
      </w:r>
      <w:r w:rsidRPr="008B6A4E">
        <w:rPr>
          <w:rFonts w:ascii="Times New Roman" w:hAnsi="Times New Roman"/>
          <w:sz w:val="24"/>
          <w:szCs w:val="24"/>
        </w:rPr>
        <w:br/>
        <w:t xml:space="preserve">с инвалидностью и других маломобильных групп населения; </w:t>
      </w:r>
    </w:p>
    <w:p w14:paraId="2D8E6699" w14:textId="77777777" w:rsidR="00CC22F8" w:rsidRPr="008B6A4E" w:rsidRDefault="00CC22F8" w:rsidP="00CC22F8">
      <w:pPr>
        <w:pStyle w:val="ac"/>
        <w:tabs>
          <w:tab w:val="left" w:pos="851"/>
        </w:tabs>
        <w:spacing w:after="0"/>
        <w:ind w:left="0" w:firstLine="567"/>
        <w:jc w:val="both"/>
        <w:rPr>
          <w:rFonts w:ascii="Times New Roman" w:hAnsi="Times New Roman"/>
          <w:sz w:val="24"/>
          <w:szCs w:val="24"/>
        </w:rPr>
      </w:pPr>
      <w:r w:rsidRPr="008B6A4E">
        <w:rPr>
          <w:rFonts w:ascii="Times New Roman" w:hAnsi="Times New Roman"/>
          <w:sz w:val="24"/>
          <w:szCs w:val="24"/>
        </w:rPr>
        <w:t>9) при отсутствии туалетов, доступных для использования потребителями услуг сезонного (летнего) кафе, включая потребителей из числа лиц с инвалидностью и других маломобильных групп населения, на территории, прилегающей к предприятию (объекту) общественного питания либо в здании (помещении), в котором расположено такое предприятие (объект);</w:t>
      </w:r>
    </w:p>
    <w:p w14:paraId="4B02D545" w14:textId="77777777" w:rsidR="00CC22F8" w:rsidRPr="008B6A4E" w:rsidRDefault="00CC22F8" w:rsidP="00CC22F8">
      <w:pPr>
        <w:ind w:firstLine="567"/>
        <w:rPr>
          <w:rFonts w:ascii="Times New Roman" w:eastAsia="Times New Roman" w:hAnsi="Times New Roman"/>
          <w:sz w:val="24"/>
          <w:szCs w:val="24"/>
          <w:lang w:eastAsia="ru-RU"/>
        </w:rPr>
      </w:pPr>
      <w:bookmarkStart w:id="5" w:name="_Hlk233121046"/>
      <w:r w:rsidRPr="008B6A4E">
        <w:rPr>
          <w:rFonts w:ascii="Times New Roman" w:eastAsia="Times New Roman" w:hAnsi="Times New Roman"/>
          <w:sz w:val="24"/>
          <w:szCs w:val="24"/>
          <w:lang w:eastAsia="ru-RU"/>
        </w:rPr>
        <w:t>10) ближе 5 м от остановочных павильонов, 25 м - от вентиляционных шахт;</w:t>
      </w:r>
    </w:p>
    <w:p w14:paraId="0E642ADB" w14:textId="064B0BD9" w:rsidR="00CC22F8" w:rsidRPr="008B6A4E" w:rsidRDefault="00CC22F8" w:rsidP="00CC22F8">
      <w:pPr>
        <w:widowControl w:val="0"/>
        <w:autoSpaceDE w:val="0"/>
        <w:autoSpaceDN w:val="0"/>
        <w:adjustRightInd w:val="0"/>
        <w:spacing w:line="240" w:lineRule="auto"/>
        <w:ind w:firstLine="567"/>
        <w:contextualSpacing/>
        <w:rPr>
          <w:rFonts w:ascii="Times New Roman" w:hAnsi="Times New Roman"/>
          <w:sz w:val="24"/>
          <w:szCs w:val="24"/>
        </w:rPr>
      </w:pPr>
      <w:r w:rsidRPr="008B6A4E">
        <w:rPr>
          <w:rFonts w:ascii="Times New Roman" w:eastAsia="Times New Roman" w:hAnsi="Times New Roman"/>
          <w:sz w:val="24"/>
          <w:szCs w:val="24"/>
          <w:lang w:eastAsia="ru-RU"/>
        </w:rPr>
        <w:t>11) ближе 20 м от окон жилых помещений.</w:t>
      </w:r>
      <w:bookmarkEnd w:id="5"/>
      <w:r w:rsidRPr="008B6A4E">
        <w:rPr>
          <w:rFonts w:ascii="Times New Roman" w:hAnsi="Times New Roman"/>
          <w:sz w:val="24"/>
          <w:szCs w:val="24"/>
        </w:rPr>
        <w:t>»;</w:t>
      </w:r>
    </w:p>
    <w:p w14:paraId="08123909" w14:textId="77777777" w:rsidR="00CC22F8" w:rsidRPr="008B6A4E" w:rsidRDefault="00CC22F8" w:rsidP="00CC22F8">
      <w:pPr>
        <w:widowControl w:val="0"/>
        <w:autoSpaceDE w:val="0"/>
        <w:autoSpaceDN w:val="0"/>
        <w:adjustRightInd w:val="0"/>
        <w:spacing w:line="240" w:lineRule="auto"/>
        <w:ind w:firstLine="567"/>
        <w:contextualSpacing/>
        <w:rPr>
          <w:rFonts w:ascii="Times New Roman" w:hAnsi="Times New Roman"/>
          <w:sz w:val="24"/>
          <w:szCs w:val="24"/>
        </w:rPr>
      </w:pPr>
    </w:p>
    <w:p w14:paraId="3E22C066" w14:textId="403185F0" w:rsidR="00CC22F8" w:rsidRPr="008B6A4E" w:rsidRDefault="00CC22F8" w:rsidP="00CC22F8">
      <w:pPr>
        <w:pStyle w:val="ac"/>
        <w:widowControl w:val="0"/>
        <w:numPr>
          <w:ilvl w:val="0"/>
          <w:numId w:val="9"/>
        </w:numPr>
        <w:autoSpaceDE w:val="0"/>
        <w:autoSpaceDN w:val="0"/>
        <w:adjustRightInd w:val="0"/>
        <w:spacing w:line="240" w:lineRule="auto"/>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В статье 22 «Требования к архитектурно-художественному облику территорий городского округа в части требований к внешнему виду ограждений.»:</w:t>
      </w:r>
    </w:p>
    <w:p w14:paraId="4D71AA4F" w14:textId="77777777" w:rsidR="006D0C11" w:rsidRPr="008B6A4E" w:rsidRDefault="006D0C11" w:rsidP="00CC22F8">
      <w:pPr>
        <w:pStyle w:val="ac"/>
        <w:widowControl w:val="0"/>
        <w:autoSpaceDE w:val="0"/>
        <w:autoSpaceDN w:val="0"/>
        <w:adjustRightInd w:val="0"/>
        <w:spacing w:line="240" w:lineRule="auto"/>
        <w:ind w:left="426"/>
        <w:rPr>
          <w:rFonts w:ascii="Times New Roman" w:eastAsia="Times New Roman" w:hAnsi="Times New Roman"/>
          <w:sz w:val="24"/>
          <w:szCs w:val="24"/>
          <w:lang w:eastAsia="ru-RU"/>
        </w:rPr>
      </w:pPr>
    </w:p>
    <w:p w14:paraId="46EC166A" w14:textId="475E6E2A" w:rsidR="00CC22F8" w:rsidRPr="008B6A4E" w:rsidRDefault="00CC22F8" w:rsidP="00CC22F8">
      <w:pPr>
        <w:pStyle w:val="ac"/>
        <w:widowControl w:val="0"/>
        <w:autoSpaceDE w:val="0"/>
        <w:autoSpaceDN w:val="0"/>
        <w:adjustRightInd w:val="0"/>
        <w:spacing w:line="240" w:lineRule="auto"/>
        <w:ind w:left="426"/>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дополнить частью 1.1 следующего содержания:</w:t>
      </w:r>
    </w:p>
    <w:p w14:paraId="0CF4A19F" w14:textId="77777777" w:rsidR="00CC22F8" w:rsidRPr="008B6A4E" w:rsidRDefault="00CC22F8" w:rsidP="00CC22F8">
      <w:pPr>
        <w:tabs>
          <w:tab w:val="left" w:pos="284"/>
          <w:tab w:val="left" w:pos="851"/>
        </w:tabs>
        <w:ind w:right="-1" w:firstLine="426"/>
        <w:rPr>
          <w:rFonts w:ascii="Times New Roman" w:hAnsi="Times New Roman"/>
          <w:bCs/>
          <w:noProof/>
          <w:sz w:val="24"/>
          <w:szCs w:val="24"/>
          <w:lang w:eastAsia="ru-RU"/>
        </w:rPr>
      </w:pPr>
      <w:r w:rsidRPr="008B6A4E">
        <w:rPr>
          <w:rFonts w:ascii="Times New Roman" w:eastAsia="Times New Roman" w:hAnsi="Times New Roman"/>
          <w:sz w:val="24"/>
          <w:szCs w:val="24"/>
          <w:lang w:eastAsia="ru-RU"/>
        </w:rPr>
        <w:t>«</w:t>
      </w:r>
      <w:r w:rsidRPr="008B6A4E">
        <w:rPr>
          <w:rFonts w:ascii="Times New Roman" w:hAnsi="Times New Roman"/>
          <w:bCs/>
          <w:noProof/>
          <w:sz w:val="24"/>
          <w:szCs w:val="24"/>
          <w:lang w:eastAsia="ru-RU"/>
        </w:rPr>
        <w:t>1.1 На территории муниципального образования установка (размещение, возведение) новых и изменение внешнего вида существующих ограждений, классификация которых приведена в «СП 82.13330.2016. Свод правил. Благоустройство территорий. Актуализированная редакция СНиП III-10-75», должны производиться исходя из необходимости, сформированной условиями эксплуатации или охраны территорий, зданий и иных объектов, в соответствии с требованиями, установленными правилами благоустройства территории муниципального образования.</w:t>
      </w:r>
    </w:p>
    <w:p w14:paraId="1FE91912" w14:textId="223DB0D7" w:rsidR="00CC22F8" w:rsidRPr="008B6A4E" w:rsidRDefault="00CC22F8" w:rsidP="00CC22F8">
      <w:pPr>
        <w:pStyle w:val="ac"/>
        <w:tabs>
          <w:tab w:val="left" w:pos="851"/>
        </w:tabs>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Согласование проектных решений по отделке фасадов ограждения оформляется уполномоченным органом местного самоуправления в виде колористического паспорта, в случаях:</w:t>
      </w:r>
    </w:p>
    <w:p w14:paraId="4C7385E1" w14:textId="77777777" w:rsidR="00CC22F8" w:rsidRPr="008B6A4E" w:rsidRDefault="00CC22F8" w:rsidP="00CC22F8">
      <w:pPr>
        <w:pStyle w:val="ac"/>
        <w:tabs>
          <w:tab w:val="left" w:pos="851"/>
        </w:tabs>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w:t>
      </w:r>
      <w:r w:rsidRPr="008B6A4E">
        <w:rPr>
          <w:rFonts w:ascii="Times New Roman" w:eastAsia="Times New Roman" w:hAnsi="Times New Roman"/>
          <w:sz w:val="24"/>
          <w:szCs w:val="24"/>
          <w:lang w:eastAsia="ru-RU"/>
        </w:rPr>
        <w:tab/>
        <w:t xml:space="preserve"> установки (размещения, возведения) новых и изменения внешнего вида существующих ограждений (постоянных ограждений и ограждающих устройств) вдоль приоритетных территорий архитектурно-художественного облика;</w:t>
      </w:r>
    </w:p>
    <w:p w14:paraId="0CB51C27" w14:textId="33B5F86E"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w:t>
      </w:r>
      <w:r w:rsidRPr="008B6A4E">
        <w:rPr>
          <w:rFonts w:ascii="Times New Roman" w:eastAsia="Times New Roman" w:hAnsi="Times New Roman"/>
          <w:sz w:val="24"/>
          <w:szCs w:val="24"/>
          <w:lang w:eastAsia="ru-RU"/>
        </w:rPr>
        <w:tab/>
        <w:t xml:space="preserve"> нанесения изображений (панно, мозаик, фасадных изразцов, фресок, стрит-арта</w:t>
      </w:r>
      <w:r w:rsidRPr="008B6A4E">
        <w:rPr>
          <w:rFonts w:ascii="Times New Roman" w:eastAsia="Times New Roman" w:hAnsi="Times New Roman"/>
          <w:sz w:val="24"/>
          <w:szCs w:val="24"/>
          <w:lang w:eastAsia="ru-RU"/>
        </w:rPr>
        <w:br/>
        <w:t>и иных графических изображений) на фасады ограждений.»;</w:t>
      </w:r>
    </w:p>
    <w:p w14:paraId="67086302" w14:textId="77777777"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p>
    <w:p w14:paraId="47CB35C4" w14:textId="27748F6A"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б) </w:t>
      </w:r>
      <w:r w:rsidR="00601898" w:rsidRPr="008B6A4E">
        <w:rPr>
          <w:rFonts w:ascii="Times New Roman" w:eastAsia="Times New Roman" w:hAnsi="Times New Roman"/>
          <w:sz w:val="24"/>
          <w:szCs w:val="24"/>
          <w:lang w:eastAsia="ru-RU"/>
        </w:rPr>
        <w:t>часть 9 изложить в следующей редакции:</w:t>
      </w:r>
    </w:p>
    <w:p w14:paraId="3DAEA0F6" w14:textId="62D73015"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lastRenderedPageBreak/>
        <w:t>«</w:t>
      </w:r>
      <w:bookmarkStart w:id="6" w:name="_Hlk12560140"/>
      <w:r w:rsidRPr="008B6A4E">
        <w:rPr>
          <w:rFonts w:ascii="Times New Roman" w:eastAsia="Times New Roman" w:hAnsi="Times New Roman"/>
          <w:sz w:val="24"/>
          <w:szCs w:val="24"/>
          <w:lang w:eastAsia="ru-RU"/>
        </w:rPr>
        <w:t xml:space="preserve">9. </w:t>
      </w:r>
      <w:r w:rsidRPr="008B6A4E">
        <w:rPr>
          <w:rFonts w:ascii="Times New Roman" w:hAnsi="Times New Roman"/>
          <w:spacing w:val="2"/>
          <w:sz w:val="24"/>
          <w:szCs w:val="24"/>
          <w:shd w:val="clear" w:color="auto" w:fill="FFFFFF"/>
        </w:rPr>
        <w:t>Структура постоянных ограждений: секционное (стойки (столбики), заполнение секций, при необходимости ограждающие устройства). Столбы и секции глухих ограждений должны различаться по цвету (тону).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w:t>
      </w:r>
      <w:bookmarkEnd w:id="6"/>
      <w:r w:rsidRPr="008B6A4E">
        <w:rPr>
          <w:rFonts w:ascii="Times New Roman" w:eastAsia="Times New Roman" w:hAnsi="Times New Roman"/>
          <w:sz w:val="24"/>
          <w:szCs w:val="24"/>
          <w:lang w:eastAsia="ru-RU"/>
        </w:rPr>
        <w:t>»;</w:t>
      </w:r>
    </w:p>
    <w:p w14:paraId="745C85F2" w14:textId="77777777"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p>
    <w:p w14:paraId="1C8B7978" w14:textId="658CA55D"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в) часть 12 дополнить абзацами следующего содержания:</w:t>
      </w:r>
    </w:p>
    <w:p w14:paraId="3505CA92" w14:textId="77777777" w:rsidR="00601898" w:rsidRPr="008B6A4E" w:rsidRDefault="00601898" w:rsidP="00601898">
      <w:pPr>
        <w:pStyle w:val="ac"/>
        <w:tabs>
          <w:tab w:val="left" w:pos="426"/>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«Ограждения, соответствующие признакам капитального объекта, подлежат демонтажу в соответствии с законодательством Российской Федерации о градостроительной деятельности.</w:t>
      </w:r>
    </w:p>
    <w:p w14:paraId="3A390E1E" w14:textId="2E6DADB3" w:rsidR="00601898" w:rsidRPr="008B6A4E" w:rsidRDefault="00601898" w:rsidP="00601898">
      <w:pPr>
        <w:ind w:firstLine="567"/>
        <w:contextualSpacing/>
        <w:rPr>
          <w:rFonts w:ascii="Times New Roman" w:hAnsi="Times New Roman"/>
          <w:sz w:val="24"/>
          <w:szCs w:val="24"/>
        </w:rPr>
      </w:pPr>
      <w:r w:rsidRPr="008B6A4E">
        <w:rPr>
          <w:rFonts w:ascii="Times New Roman" w:hAnsi="Times New Roman"/>
          <w:sz w:val="24"/>
          <w:szCs w:val="24"/>
        </w:rPr>
        <w:t>При проведении работ по благоустройству территорий муниципальных образований за счет средств бюджета муниципального образования органы местного самоуправления вправе предусматривать средства на демонтаж ограждений, несоответствующих установленным требованиям и установку новых ограждений в соответствии</w:t>
      </w:r>
      <w:r w:rsidRPr="008B6A4E">
        <w:rPr>
          <w:rFonts w:ascii="Times New Roman" w:hAnsi="Times New Roman"/>
          <w:sz w:val="24"/>
          <w:szCs w:val="24"/>
        </w:rPr>
        <w:br/>
        <w:t>с требованиями к архитектурно-художественному облику</w:t>
      </w:r>
      <w:r w:rsidRPr="008B6A4E">
        <w:t xml:space="preserve"> </w:t>
      </w:r>
      <w:r w:rsidRPr="008B6A4E">
        <w:rPr>
          <w:rFonts w:ascii="Times New Roman" w:eastAsia="Times New Roman" w:hAnsi="Times New Roman"/>
          <w:sz w:val="24"/>
          <w:szCs w:val="24"/>
          <w:lang w:eastAsia="ru-RU"/>
        </w:rPr>
        <w:t xml:space="preserve">в части внешнего вида ограждений, установленными правилами благоустройства территории муниципального образования. </w:t>
      </w:r>
      <w:r w:rsidRPr="008B6A4E">
        <w:rPr>
          <w:rFonts w:ascii="Times New Roman" w:hAnsi="Times New Roman"/>
          <w:sz w:val="24"/>
          <w:szCs w:val="24"/>
        </w:rPr>
        <w:t>По отдельным видам ограждений могут быть установлены типовые формы.»;</w:t>
      </w:r>
    </w:p>
    <w:p w14:paraId="40AD70BD" w14:textId="77777777" w:rsidR="00601898" w:rsidRPr="008B6A4E" w:rsidRDefault="00601898" w:rsidP="00601898">
      <w:pPr>
        <w:ind w:firstLine="567"/>
        <w:contextualSpacing/>
        <w:rPr>
          <w:rFonts w:ascii="Times New Roman" w:eastAsia="Times New Roman" w:hAnsi="Times New Roman"/>
          <w:sz w:val="24"/>
          <w:szCs w:val="24"/>
          <w:lang w:eastAsia="ru-RU"/>
        </w:rPr>
      </w:pPr>
    </w:p>
    <w:p w14:paraId="1101E4B5" w14:textId="6A9C6712" w:rsidR="006D0C11" w:rsidRPr="008B6A4E" w:rsidRDefault="006D0C11" w:rsidP="00601898">
      <w:pPr>
        <w:ind w:firstLine="567"/>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г) часть 13 дополнить абзацем следующего содержания:</w:t>
      </w:r>
    </w:p>
    <w:p w14:paraId="0D2B2024" w14:textId="77923EC9" w:rsidR="006D0C11" w:rsidRPr="008B6A4E" w:rsidRDefault="006D0C11" w:rsidP="006D0C11">
      <w:pPr>
        <w:pStyle w:val="ac"/>
        <w:tabs>
          <w:tab w:val="left" w:pos="1134"/>
        </w:tabs>
        <w:spacing w:after="0"/>
        <w:ind w:left="0" w:firstLine="709"/>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«На общественных территориях допускается не устанавливать защитные металлические ограждения.»;</w:t>
      </w:r>
    </w:p>
    <w:p w14:paraId="662B877A" w14:textId="77777777" w:rsidR="006D0C11" w:rsidRPr="008B6A4E" w:rsidRDefault="006D0C11" w:rsidP="006D0C11">
      <w:pPr>
        <w:pStyle w:val="ac"/>
        <w:tabs>
          <w:tab w:val="left" w:pos="1134"/>
        </w:tabs>
        <w:spacing w:after="0"/>
        <w:ind w:left="0" w:firstLine="709"/>
        <w:jc w:val="both"/>
        <w:rPr>
          <w:rFonts w:ascii="Times New Roman" w:eastAsia="Times New Roman" w:hAnsi="Times New Roman"/>
          <w:sz w:val="24"/>
          <w:szCs w:val="24"/>
          <w:lang w:eastAsia="ru-RU"/>
        </w:rPr>
      </w:pPr>
    </w:p>
    <w:p w14:paraId="2BA318CF" w14:textId="13A045A6" w:rsidR="006D0C11" w:rsidRPr="008B6A4E" w:rsidRDefault="006D0C11" w:rsidP="00727118">
      <w:pPr>
        <w:pStyle w:val="ac"/>
        <w:numPr>
          <w:ilvl w:val="0"/>
          <w:numId w:val="9"/>
        </w:numPr>
        <w:autoSpaceDE w:val="0"/>
        <w:autoSpaceDN w:val="0"/>
        <w:adjustRightInd w:val="0"/>
        <w:spacing w:line="240" w:lineRule="auto"/>
        <w:jc w:val="both"/>
        <w:outlineLvl w:val="0"/>
        <w:rPr>
          <w:rFonts w:ascii="Times New Roman" w:hAnsi="Times New Roman"/>
          <w:b/>
          <w:bCs/>
          <w:sz w:val="24"/>
          <w:szCs w:val="24"/>
        </w:rPr>
      </w:pPr>
      <w:r w:rsidRPr="008B6A4E">
        <w:rPr>
          <w:rFonts w:ascii="Times New Roman" w:eastAsia="Times New Roman" w:hAnsi="Times New Roman"/>
          <w:b/>
          <w:sz w:val="24"/>
          <w:szCs w:val="24"/>
          <w:lang w:eastAsia="ru-RU"/>
        </w:rPr>
        <w:t>Статью 25</w:t>
      </w:r>
      <w:r w:rsidRPr="008B6A4E">
        <w:rPr>
          <w:rFonts w:ascii="Times New Roman" w:eastAsia="Times New Roman" w:hAnsi="Times New Roman"/>
          <w:sz w:val="24"/>
          <w:szCs w:val="24"/>
          <w:lang w:eastAsia="ru-RU"/>
        </w:rPr>
        <w:t xml:space="preserve"> </w:t>
      </w:r>
      <w:r w:rsidR="00727118" w:rsidRPr="008B6A4E">
        <w:rPr>
          <w:rFonts w:ascii="Times New Roman" w:eastAsia="Times New Roman" w:hAnsi="Times New Roman"/>
          <w:sz w:val="24"/>
          <w:szCs w:val="24"/>
          <w:lang w:eastAsia="ru-RU"/>
        </w:rPr>
        <w:t>«</w:t>
      </w:r>
      <w:r w:rsidRPr="008B6A4E">
        <w:rPr>
          <w:rFonts w:ascii="Times New Roman" w:hAnsi="Times New Roman"/>
          <w:b/>
          <w:bCs/>
          <w:sz w:val="24"/>
          <w:szCs w:val="24"/>
        </w:rPr>
        <w:t>Основные требования к установке малых архитектурных форм</w:t>
      </w:r>
      <w:r w:rsidR="00727118" w:rsidRPr="008B6A4E">
        <w:rPr>
          <w:rFonts w:ascii="Times New Roman" w:hAnsi="Times New Roman"/>
          <w:b/>
          <w:bCs/>
          <w:sz w:val="24"/>
          <w:szCs w:val="24"/>
        </w:rPr>
        <w:t>» изложить в следующей редакции:</w:t>
      </w:r>
    </w:p>
    <w:p w14:paraId="184A1D34" w14:textId="7C33A4B1"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
          <w:bCs/>
          <w:sz w:val="24"/>
          <w:szCs w:val="24"/>
        </w:rPr>
      </w:pPr>
      <w:r w:rsidRPr="008B6A4E">
        <w:rPr>
          <w:rFonts w:ascii="Times New Roman" w:eastAsia="Times New Roman" w:hAnsi="Times New Roman"/>
          <w:b/>
          <w:sz w:val="24"/>
          <w:szCs w:val="24"/>
          <w:lang w:eastAsia="ru-RU"/>
        </w:rPr>
        <w:t>«</w:t>
      </w:r>
      <w:r w:rsidRPr="008B6A4E">
        <w:rPr>
          <w:rFonts w:ascii="Times New Roman" w:hAnsi="Times New Roman"/>
          <w:bCs/>
          <w:sz w:val="24"/>
          <w:szCs w:val="24"/>
        </w:rPr>
        <w:t>Статья 25. Основные требования к установке малых архитектурных форм.</w:t>
      </w:r>
    </w:p>
    <w:p w14:paraId="6E4F1E7B"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1. Установка (создание, возведение, размещение) малых архитектурных форм: </w:t>
      </w:r>
    </w:p>
    <w:p w14:paraId="6C513AEC"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1) являющихся составными частями благоустройства и применяемых органами местного самоуправления или подведомственными им учреждениями осуществляется: </w:t>
      </w:r>
    </w:p>
    <w:p w14:paraId="034E5711"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а) в парках культуры и отдыха в соответствии с концепцией развития парка (инфраструктуры парка) и (или) архитектурно-планировочной концепцией, и (или) проектом благоустройства;</w:t>
      </w:r>
    </w:p>
    <w:p w14:paraId="6F6EC6DE"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б) на иных общественных территориях в соответствии с архитектурно-планировочной концепцией и (или) проектом благоустройства;</w:t>
      </w:r>
    </w:p>
    <w:p w14:paraId="07D02C7D"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2) на площади нестационарных торговых объектов осуществляется собственниками (правообладателями) таких нестационарных торговых объектов при наличии требований</w:t>
      </w:r>
      <w:r w:rsidRPr="008B6A4E">
        <w:rPr>
          <w:rFonts w:ascii="Times New Roman" w:hAnsi="Times New Roman"/>
          <w:sz w:val="24"/>
          <w:szCs w:val="24"/>
        </w:rPr>
        <w:br/>
        <w:t>к размещению таких малых архитектурных форм в правилах благоустройства территории муниципального образования;</w:t>
      </w:r>
    </w:p>
    <w:p w14:paraId="584768F0"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3) на торговой площадке, в пределах которой размещаются и обустраиваются сезонные (летние) кафе в соответствии со статьей 26 настоящих Правил, при наличии требований к размещению таких малых архитектурных форм в правилах благоустройства территории муниципального образования;</w:t>
      </w:r>
    </w:p>
    <w:p w14:paraId="46919B80"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4) на месте проведения ярмарки осуществляется организатором ярмарки при наличии требований к размещению таких малых архитектурных форм на таком месте проведения ярмарки в настоящих Правилах; </w:t>
      </w:r>
    </w:p>
    <w:p w14:paraId="5B074EF2"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5)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случаев, указанных в пунктах 1 - 4 части 1 настоящей статьи), осуществляется физическими, юридическими лицами или индивидуальными предпринимателями на основании разрешений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 </w:t>
      </w:r>
    </w:p>
    <w:p w14:paraId="426C84C3"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6) в рамках реализации мероприятий по увековечению памяти погибших при защите Отечества, осуществляют ответственные представители органа местного самоуправления, </w:t>
      </w:r>
      <w:r w:rsidRPr="008B6A4E">
        <w:rPr>
          <w:rFonts w:ascii="Times New Roman" w:hAnsi="Times New Roman"/>
          <w:sz w:val="24"/>
          <w:szCs w:val="24"/>
        </w:rPr>
        <w:lastRenderedPageBreak/>
        <w:t>определенные органами местного самоуправления в соответствии с Законом Московской области № 82/2025-ОЗ «Об увековечении на территории Московской области памяти погибших при защите Отечества»;</w:t>
      </w:r>
    </w:p>
    <w:p w14:paraId="582E076D"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7) в иных случаях, если иное не предусмотрено настоящими Правилами, осуществляется собственниками (правообладателями) земельных участков, осуществляющими содержание и мероприятия по развитию благоустройства в границах земельных участков, принадлежащих им на праве собственности или на ином вещном праве, по решению таких собственников (правообладателей) при условии соблюдения требований, установленных в настоящих Правилах. </w:t>
      </w:r>
    </w:p>
    <w:p w14:paraId="069CAB27" w14:textId="592504BD"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2. Возведение малых архитектурных форм, являющихся некапитальными строениями, сооружениями, не связанными с созданием лесной инфраструктуры, на лесных участках, предоставленных для осуществления рекреационной деятельности, осуществляется</w:t>
      </w:r>
      <w:r w:rsidRPr="008B6A4E">
        <w:rPr>
          <w:rFonts w:ascii="Times New Roman" w:hAnsi="Times New Roman"/>
          <w:sz w:val="24"/>
          <w:szCs w:val="24"/>
        </w:rPr>
        <w:br/>
        <w:t>в соответствии с лесным законодательством и иными нормативными правовыми актами, регулирующими лесные отношения.</w:t>
      </w:r>
      <w:r w:rsidRPr="008B6A4E">
        <w:rPr>
          <w:rFonts w:ascii="Times New Roman" w:eastAsia="Times New Roman" w:hAnsi="Times New Roman"/>
          <w:b/>
          <w:sz w:val="24"/>
          <w:szCs w:val="24"/>
          <w:lang w:eastAsia="ru-RU"/>
        </w:rPr>
        <w:t>»;</w:t>
      </w:r>
    </w:p>
    <w:p w14:paraId="2A1F9F25" w14:textId="4629C166" w:rsidR="006D0C11" w:rsidRPr="008B6A4E" w:rsidRDefault="006D0C11" w:rsidP="00727118">
      <w:pPr>
        <w:tabs>
          <w:tab w:val="left" w:pos="1134"/>
        </w:tabs>
        <w:rPr>
          <w:rFonts w:ascii="Times New Roman" w:eastAsia="Times New Roman" w:hAnsi="Times New Roman"/>
          <w:sz w:val="24"/>
          <w:szCs w:val="24"/>
          <w:lang w:eastAsia="ru-RU"/>
        </w:rPr>
      </w:pPr>
    </w:p>
    <w:p w14:paraId="1B916C23" w14:textId="0E03E72D" w:rsidR="00727118" w:rsidRPr="008B6A4E" w:rsidRDefault="00727118" w:rsidP="00727118">
      <w:pPr>
        <w:pStyle w:val="ac"/>
        <w:numPr>
          <w:ilvl w:val="0"/>
          <w:numId w:val="9"/>
        </w:numPr>
        <w:autoSpaceDE w:val="0"/>
        <w:autoSpaceDN w:val="0"/>
        <w:adjustRightInd w:val="0"/>
        <w:spacing w:line="240" w:lineRule="auto"/>
        <w:outlineLvl w:val="0"/>
        <w:rPr>
          <w:rFonts w:ascii="Times New Roman" w:hAnsi="Times New Roman"/>
          <w:b/>
          <w:bCs/>
          <w:sz w:val="24"/>
          <w:szCs w:val="24"/>
        </w:rPr>
      </w:pPr>
      <w:r w:rsidRPr="008B6A4E">
        <w:rPr>
          <w:rFonts w:ascii="Times New Roman" w:eastAsia="Times New Roman" w:hAnsi="Times New Roman"/>
          <w:b/>
          <w:sz w:val="24"/>
          <w:szCs w:val="24"/>
          <w:lang w:eastAsia="ru-RU"/>
        </w:rPr>
        <w:t>Статью 25.1 «</w:t>
      </w:r>
      <w:r w:rsidRPr="008B6A4E">
        <w:rPr>
          <w:rFonts w:ascii="Times New Roman" w:hAnsi="Times New Roman"/>
          <w:b/>
          <w:bCs/>
          <w:sz w:val="24"/>
          <w:szCs w:val="24"/>
        </w:rPr>
        <w:t>Элементы монументально-декоративного оформления.» изложить в следующей редакции:</w:t>
      </w:r>
    </w:p>
    <w:p w14:paraId="5EAA21FA"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
          <w:bCs/>
          <w:sz w:val="24"/>
          <w:szCs w:val="24"/>
        </w:rPr>
      </w:pPr>
      <w:r w:rsidRPr="008B6A4E">
        <w:rPr>
          <w:rFonts w:ascii="Times New Roman" w:eastAsia="Times New Roman" w:hAnsi="Times New Roman"/>
          <w:sz w:val="24"/>
          <w:szCs w:val="24"/>
          <w:lang w:eastAsia="ru-RU"/>
        </w:rPr>
        <w:t>«</w:t>
      </w:r>
      <w:r w:rsidRPr="008B6A4E">
        <w:rPr>
          <w:rFonts w:ascii="Times New Roman" w:hAnsi="Times New Roman"/>
          <w:bCs/>
          <w:sz w:val="24"/>
          <w:szCs w:val="24"/>
        </w:rPr>
        <w:t>Статья 25.1 Элементы монументально-декоративного оформления.</w:t>
      </w:r>
    </w:p>
    <w:p w14:paraId="3FE6512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Элементы монументально-декоративного оформления относятся к малым архитектурным формам.</w:t>
      </w:r>
    </w:p>
    <w:p w14:paraId="01C537F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 xml:space="preserve">2. На территории </w:t>
      </w:r>
      <w:r w:rsidRPr="008B6A4E">
        <w:rPr>
          <w:rFonts w:ascii="Times New Roman" w:hAnsi="Times New Roman"/>
          <w:bCs/>
          <w:iCs/>
          <w:sz w:val="24"/>
          <w:szCs w:val="24"/>
        </w:rPr>
        <w:t>ЗАТО городской округ Молодёжный</w:t>
      </w:r>
      <w:r w:rsidRPr="008B6A4E">
        <w:rPr>
          <w:rFonts w:ascii="Times New Roman" w:hAnsi="Times New Roman"/>
          <w:bCs/>
          <w:sz w:val="24"/>
          <w:szCs w:val="24"/>
        </w:rPr>
        <w:t xml:space="preserve"> допускается установка (создание, возведение, размещение) следующих типов элементов монументально-декоративного оформления:</w:t>
      </w:r>
    </w:p>
    <w:p w14:paraId="0601BC6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монументально-декоративные композиции;</w:t>
      </w:r>
    </w:p>
    <w:p w14:paraId="0BA68170"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2) художественно-декоративные объекты, включая арт-объекты, инсталляции, декоративные валуны и камни;</w:t>
      </w:r>
    </w:p>
    <w:p w14:paraId="0DC05603"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мемориальные (памятные) доски;</w:t>
      </w:r>
    </w:p>
    <w:p w14:paraId="26B05B61"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4) скульптурно-архитектурные композиции, в том числе размещаемые (создаваемые, возводимые, устанавливаемые) на общественных территориях стелы, монументы, памятные знаки и другие мемориальные сооружения и объекты (включая мемориальные сооружения и объекты, содержащие Вечный огонь или Огонь памяти), увековечивающие память погибших при защите Отечества.</w:t>
      </w:r>
    </w:p>
    <w:p w14:paraId="56AE6437"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Не относятся к элементам монументально-декоративного оформления памятники (намогильные сооружения, надгробия), устанавливаемые в соответствии с Федеральным законом от 12 января 1996 года № 8-ФЗ «О погребении и похоронном деле».</w:t>
      </w:r>
    </w:p>
    <w:p w14:paraId="7B4772DC"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При принятии решения об установке, изготовлении и установке:</w:t>
      </w:r>
    </w:p>
    <w:p w14:paraId="7F0E5CCD"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стел «Населенный пункт воинской доблести» на территориях населенных пунктов</w:t>
      </w:r>
      <w:r w:rsidRPr="008B6A4E">
        <w:rPr>
          <w:rFonts w:ascii="Times New Roman" w:hAnsi="Times New Roman"/>
          <w:bCs/>
          <w:i/>
          <w:iCs/>
          <w:sz w:val="24"/>
          <w:szCs w:val="24"/>
          <w:u w:val="single"/>
        </w:rPr>
        <w:t xml:space="preserve"> </w:t>
      </w:r>
      <w:r w:rsidRPr="008B6A4E">
        <w:rPr>
          <w:rFonts w:ascii="Times New Roman" w:hAnsi="Times New Roman"/>
          <w:bCs/>
          <w:sz w:val="24"/>
          <w:szCs w:val="24"/>
        </w:rPr>
        <w:t>Московской области, удостоенных почетного звания Московской области «Населенный пункт воинской доблести», подлежит соблюдению Закон Московской области</w:t>
      </w:r>
      <w:r w:rsidRPr="008B6A4E">
        <w:rPr>
          <w:rFonts w:ascii="Times New Roman" w:hAnsi="Times New Roman"/>
          <w:bCs/>
          <w:sz w:val="24"/>
          <w:szCs w:val="24"/>
        </w:rPr>
        <w:br/>
        <w:t>№ 57/2015-ОЗ «О почетном звании Московской области «Населенный пункт воинской доблести»;</w:t>
      </w:r>
    </w:p>
    <w:p w14:paraId="650B207A"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2) стел «Город трудовой доблести» в городах Московской области, удостоенных звания «Город трудовой доблести», подлежит соблюдению Федеральный закон от 1 марта 2020 года № 41-ФЗ «О почетном звании Российской Федерации «Город трудовой доблести»;</w:t>
      </w:r>
    </w:p>
    <w:p w14:paraId="76E9D9D5"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элементов монументально-декоративного оформления, указанных в пунктах 3 и 4 части 2 настоящей статьи, подлежит соблюдению порядок, установленный органами местного самоуправления.</w:t>
      </w:r>
    </w:p>
    <w:p w14:paraId="46C871F4" w14:textId="2C435790" w:rsidR="00727118" w:rsidRPr="008B6A4E" w:rsidRDefault="00727118" w:rsidP="00727118">
      <w:pPr>
        <w:pStyle w:val="ac"/>
        <w:autoSpaceDE w:val="0"/>
        <w:autoSpaceDN w:val="0"/>
        <w:adjustRightInd w:val="0"/>
        <w:spacing w:line="240" w:lineRule="auto"/>
        <w:ind w:left="0" w:firstLine="426"/>
        <w:jc w:val="both"/>
        <w:outlineLvl w:val="0"/>
        <w:rPr>
          <w:rFonts w:ascii="Times New Roman" w:eastAsia="Times New Roman" w:hAnsi="Times New Roman"/>
          <w:sz w:val="24"/>
          <w:szCs w:val="24"/>
          <w:lang w:eastAsia="ru-RU"/>
        </w:rPr>
      </w:pPr>
      <w:r w:rsidRPr="008B6A4E">
        <w:rPr>
          <w:rFonts w:ascii="Times New Roman" w:hAnsi="Times New Roman"/>
          <w:bCs/>
          <w:sz w:val="24"/>
          <w:szCs w:val="24"/>
        </w:rPr>
        <w:t>4. Благоустройство общественных территорий, исторически связанных с подвигами погибших при защите Отечества и увековечивающих память погибших при защите Отечества, размещение (создание, возведение, установка)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 осуществляются в соответствии с правилами благоустройства территории муниципального образования с соблюдением Закона Российской Федерации от 14 января 1993 года № 4292-1 «Об увековечении памяти погибших при защите Отечества», Федерального закона</w:t>
      </w:r>
      <w:r w:rsidRPr="008B6A4E">
        <w:rPr>
          <w:rFonts w:ascii="Times New Roman" w:hAnsi="Times New Roman"/>
          <w:bCs/>
          <w:sz w:val="24"/>
          <w:szCs w:val="24"/>
        </w:rPr>
        <w:br/>
        <w:t xml:space="preserve">от 19 мая 1995 года № 80-ФЗ «Об увековечении Победы советского народа в Великой Отечественной войне 1941-1945 годов», приказа Министра обороны Российской Федерации от 06.02.2019 № 56 «Об установлении Порядка организации централизованного учета мемориальных </w:t>
      </w:r>
      <w:r w:rsidRPr="008B6A4E">
        <w:rPr>
          <w:rFonts w:ascii="Times New Roman" w:hAnsi="Times New Roman"/>
          <w:bCs/>
          <w:sz w:val="24"/>
          <w:szCs w:val="24"/>
        </w:rPr>
        <w:lastRenderedPageBreak/>
        <w:t>сооружений, находящихся вне воинских захоронений и содержащих Вечный огонь или Огонь памяти, и Порядка периодичности горения Огня памяти», Закона Московской области № 82/2025-ОЗ «Об увековечении на территории Московской области памяти погибших при защите Отечества».</w:t>
      </w:r>
      <w:r w:rsidRPr="008B6A4E">
        <w:rPr>
          <w:rFonts w:ascii="Times New Roman" w:eastAsia="Times New Roman" w:hAnsi="Times New Roman"/>
          <w:sz w:val="24"/>
          <w:szCs w:val="24"/>
          <w:lang w:eastAsia="ru-RU"/>
        </w:rPr>
        <w:t>»;</w:t>
      </w:r>
    </w:p>
    <w:p w14:paraId="2E82E6E9" w14:textId="19CCB4B3" w:rsidR="00727118" w:rsidRPr="008B6A4E" w:rsidRDefault="00727118" w:rsidP="00727118">
      <w:pPr>
        <w:pStyle w:val="ac"/>
        <w:autoSpaceDE w:val="0"/>
        <w:autoSpaceDN w:val="0"/>
        <w:adjustRightInd w:val="0"/>
        <w:spacing w:line="240" w:lineRule="auto"/>
        <w:ind w:left="0" w:firstLine="426"/>
        <w:jc w:val="both"/>
        <w:outlineLvl w:val="0"/>
        <w:rPr>
          <w:rFonts w:ascii="Times New Roman" w:eastAsia="Times New Roman" w:hAnsi="Times New Roman"/>
          <w:sz w:val="24"/>
          <w:szCs w:val="24"/>
          <w:lang w:eastAsia="ru-RU"/>
        </w:rPr>
      </w:pPr>
    </w:p>
    <w:p w14:paraId="5D3D00E8" w14:textId="0D9093D0" w:rsidR="00727118" w:rsidRPr="008B6A4E" w:rsidRDefault="00727118" w:rsidP="00727118">
      <w:pPr>
        <w:pStyle w:val="ac"/>
        <w:numPr>
          <w:ilvl w:val="0"/>
          <w:numId w:val="9"/>
        </w:numPr>
        <w:autoSpaceDE w:val="0"/>
        <w:autoSpaceDN w:val="0"/>
        <w:adjustRightInd w:val="0"/>
        <w:spacing w:line="240" w:lineRule="auto"/>
        <w:ind w:left="0" w:firstLine="567"/>
        <w:jc w:val="both"/>
        <w:outlineLvl w:val="0"/>
        <w:rPr>
          <w:rFonts w:ascii="Times New Roman" w:hAnsi="Times New Roman"/>
          <w:b/>
          <w:bCs/>
          <w:sz w:val="24"/>
          <w:szCs w:val="24"/>
        </w:rPr>
      </w:pPr>
      <w:r w:rsidRPr="008B6A4E">
        <w:rPr>
          <w:rFonts w:ascii="Times New Roman" w:hAnsi="Times New Roman"/>
          <w:b/>
          <w:bCs/>
          <w:sz w:val="24"/>
          <w:szCs w:val="24"/>
        </w:rPr>
        <w:t>Часть 8 статьи 32.1 «Парки» изложить в следующей редакции:</w:t>
      </w:r>
    </w:p>
    <w:p w14:paraId="7413DD35" w14:textId="422B2E00" w:rsidR="00727118" w:rsidRPr="008B6A4E" w:rsidRDefault="00727118" w:rsidP="00727118">
      <w:pPr>
        <w:spacing w:line="240" w:lineRule="auto"/>
        <w:ind w:firstLine="709"/>
        <w:contextualSpacing/>
        <w:rPr>
          <w:rFonts w:ascii="Times New Roman" w:hAnsi="Times New Roman"/>
          <w:bCs/>
          <w:sz w:val="24"/>
          <w:szCs w:val="24"/>
        </w:rPr>
      </w:pPr>
      <w:r w:rsidRPr="008B6A4E">
        <w:rPr>
          <w:rFonts w:ascii="Times New Roman" w:hAnsi="Times New Roman"/>
          <w:bCs/>
          <w:sz w:val="24"/>
          <w:szCs w:val="24"/>
        </w:rPr>
        <w:t>«</w:t>
      </w:r>
      <w:r w:rsidRPr="008B6A4E">
        <w:rPr>
          <w:rFonts w:ascii="Times New Roman" w:eastAsia="Times New Roman" w:hAnsi="Times New Roman"/>
          <w:bCs/>
          <w:sz w:val="24"/>
          <w:szCs w:val="28"/>
          <w:lang w:eastAsia="ru-RU"/>
        </w:rPr>
        <w:t>8. При благоустройстве парков (парков культуры и отдыха) ЗАТО городской округ Молодёжный подлежат учету методические рекомендации «Положения о применении нормативов и норм оптимального размещения парков культуры и отдыха в Московской области», утвержденные постановлением Правительства Московской области от 22.07.2026 № 859-ПП.</w:t>
      </w:r>
      <w:r w:rsidRPr="008B6A4E">
        <w:rPr>
          <w:rFonts w:ascii="Times New Roman" w:hAnsi="Times New Roman"/>
          <w:bCs/>
          <w:sz w:val="24"/>
          <w:szCs w:val="24"/>
        </w:rPr>
        <w:t>»;</w:t>
      </w:r>
    </w:p>
    <w:p w14:paraId="7E8355EB" w14:textId="77777777" w:rsidR="00727118" w:rsidRPr="008B6A4E" w:rsidRDefault="00727118" w:rsidP="00727118">
      <w:pPr>
        <w:spacing w:line="240" w:lineRule="auto"/>
        <w:ind w:firstLine="709"/>
        <w:contextualSpacing/>
        <w:rPr>
          <w:rFonts w:ascii="Times New Roman" w:hAnsi="Times New Roman"/>
          <w:bCs/>
          <w:sz w:val="24"/>
          <w:szCs w:val="24"/>
        </w:rPr>
      </w:pPr>
    </w:p>
    <w:p w14:paraId="0F8423E4" w14:textId="1626570A" w:rsidR="00727118" w:rsidRPr="008B6A4E" w:rsidRDefault="00727118" w:rsidP="003004C0">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hAnsi="Times New Roman"/>
          <w:b/>
          <w:bCs/>
          <w:sz w:val="24"/>
          <w:szCs w:val="24"/>
        </w:rPr>
        <w:t>13</w:t>
      </w:r>
      <w:r w:rsidR="003004C0" w:rsidRPr="008B6A4E">
        <w:rPr>
          <w:rFonts w:ascii="Times New Roman" w:hAnsi="Times New Roman"/>
          <w:b/>
          <w:bCs/>
          <w:sz w:val="24"/>
          <w:szCs w:val="24"/>
        </w:rPr>
        <w:t>)</w:t>
      </w:r>
      <w:r w:rsidRPr="008B6A4E">
        <w:rPr>
          <w:rFonts w:ascii="Times New Roman" w:hAnsi="Times New Roman"/>
          <w:b/>
          <w:bCs/>
          <w:sz w:val="24"/>
          <w:szCs w:val="24"/>
        </w:rPr>
        <w:t xml:space="preserve"> В статье 40 «</w:t>
      </w:r>
      <w:r w:rsidR="003004C0" w:rsidRPr="008B6A4E">
        <w:rPr>
          <w:rFonts w:ascii="Times New Roman" w:eastAsia="Times New Roman" w:hAnsi="Times New Roman"/>
          <w:b/>
          <w:sz w:val="24"/>
          <w:szCs w:val="24"/>
          <w:lang w:eastAsia="ru-RU"/>
        </w:rPr>
        <w:t>Содержание объектов капитального строительства и объектов инфраструктуры</w:t>
      </w:r>
      <w:r w:rsidRPr="008B6A4E">
        <w:rPr>
          <w:rFonts w:ascii="Times New Roman" w:hAnsi="Times New Roman"/>
          <w:b/>
          <w:bCs/>
          <w:sz w:val="24"/>
          <w:szCs w:val="24"/>
        </w:rPr>
        <w:t>»</w:t>
      </w:r>
      <w:r w:rsidR="003004C0" w:rsidRPr="008B6A4E">
        <w:rPr>
          <w:rFonts w:ascii="Times New Roman" w:hAnsi="Times New Roman"/>
          <w:b/>
          <w:bCs/>
          <w:sz w:val="24"/>
          <w:szCs w:val="24"/>
        </w:rPr>
        <w:t>:</w:t>
      </w:r>
    </w:p>
    <w:p w14:paraId="4920F4B9" w14:textId="47FF7AAB" w:rsidR="00727118" w:rsidRPr="008B6A4E" w:rsidRDefault="00727118" w:rsidP="00727118">
      <w:pPr>
        <w:spacing w:line="240" w:lineRule="auto"/>
        <w:ind w:firstLine="709"/>
        <w:contextualSpacing/>
        <w:rPr>
          <w:rFonts w:ascii="Times New Roman" w:hAnsi="Times New Roman"/>
          <w:bCs/>
          <w:sz w:val="24"/>
          <w:szCs w:val="24"/>
        </w:rPr>
      </w:pPr>
      <w:r w:rsidRPr="008B6A4E">
        <w:rPr>
          <w:rFonts w:ascii="Times New Roman" w:hAnsi="Times New Roman"/>
          <w:bCs/>
          <w:sz w:val="24"/>
          <w:szCs w:val="24"/>
        </w:rPr>
        <w:t>а)</w:t>
      </w:r>
      <w:r w:rsidR="003004C0" w:rsidRPr="008B6A4E">
        <w:rPr>
          <w:rFonts w:ascii="Times New Roman" w:hAnsi="Times New Roman"/>
          <w:bCs/>
          <w:sz w:val="24"/>
          <w:szCs w:val="24"/>
        </w:rPr>
        <w:t xml:space="preserve"> пункт б) части 1 изложить в следующей редакции:</w:t>
      </w:r>
    </w:p>
    <w:p w14:paraId="2F11D241" w14:textId="60FD645E" w:rsidR="003004C0" w:rsidRPr="008B6A4E" w:rsidRDefault="003004C0" w:rsidP="003004C0">
      <w:pPr>
        <w:widowControl w:val="0"/>
        <w:autoSpaceDE w:val="0"/>
        <w:autoSpaceDN w:val="0"/>
        <w:adjustRightInd w:val="0"/>
        <w:spacing w:line="240" w:lineRule="auto"/>
        <w:ind w:firstLine="709"/>
        <w:rPr>
          <w:rFonts w:ascii="Times New Roman" w:hAnsi="Times New Roman"/>
          <w:bCs/>
          <w:sz w:val="24"/>
          <w:szCs w:val="24"/>
        </w:rPr>
      </w:pPr>
      <w:r w:rsidRPr="008B6A4E">
        <w:rPr>
          <w:rFonts w:ascii="Times New Roman" w:hAnsi="Times New Roman"/>
          <w:bCs/>
          <w:sz w:val="24"/>
          <w:szCs w:val="24"/>
        </w:rPr>
        <w:t>«</w:t>
      </w:r>
      <w:r w:rsidRPr="008B6A4E">
        <w:rPr>
          <w:rFonts w:ascii="Times New Roman" w:eastAsia="Times New Roman" w:hAnsi="Times New Roman"/>
          <w:sz w:val="24"/>
          <w:szCs w:val="24"/>
          <w:lang w:eastAsia="ru-RU"/>
        </w:rPr>
        <w:t>б) работы по текущему ремонту и очистке от загрязнений фасадов объектов капитального строительства и их отдельных элементов (балконы, лоджии, кровли, водосточные трубы и т.п.) должны производиться с соблюдением правил благоустройства территории муниципального образования. Расположенные на фасадах средства размещения информации, информационные таблички, памятные доски должны поддерживаться в чистоте и исправном состоянии;</w:t>
      </w:r>
      <w:r w:rsidRPr="008B6A4E">
        <w:rPr>
          <w:rFonts w:ascii="Times New Roman" w:hAnsi="Times New Roman"/>
          <w:bCs/>
          <w:sz w:val="24"/>
          <w:szCs w:val="24"/>
        </w:rPr>
        <w:t>»;</w:t>
      </w:r>
    </w:p>
    <w:p w14:paraId="740053DF" w14:textId="77777777" w:rsidR="003004C0" w:rsidRPr="008B6A4E" w:rsidRDefault="003004C0" w:rsidP="003004C0">
      <w:pPr>
        <w:widowControl w:val="0"/>
        <w:autoSpaceDE w:val="0"/>
        <w:autoSpaceDN w:val="0"/>
        <w:adjustRightInd w:val="0"/>
        <w:spacing w:line="240" w:lineRule="auto"/>
        <w:ind w:firstLine="709"/>
        <w:rPr>
          <w:rFonts w:ascii="Times New Roman" w:hAnsi="Times New Roman"/>
          <w:bCs/>
          <w:sz w:val="24"/>
          <w:szCs w:val="24"/>
        </w:rPr>
      </w:pPr>
    </w:p>
    <w:p w14:paraId="4B9E772A" w14:textId="4AEF50EE" w:rsidR="003004C0" w:rsidRPr="008B6A4E" w:rsidRDefault="003004C0"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hAnsi="Times New Roman"/>
          <w:bCs/>
          <w:sz w:val="24"/>
          <w:szCs w:val="24"/>
        </w:rPr>
        <w:t>б) часть 4 изложить в следующей редакции:</w:t>
      </w:r>
    </w:p>
    <w:p w14:paraId="385A2F31" w14:textId="77777777" w:rsidR="003004C0" w:rsidRPr="008B6A4E" w:rsidRDefault="003004C0"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hAnsi="Times New Roman"/>
          <w:spacing w:val="2"/>
          <w:sz w:val="24"/>
          <w:szCs w:val="24"/>
          <w:shd w:val="clear" w:color="auto" w:fill="FFFFFF"/>
        </w:rPr>
        <w:t>«</w:t>
      </w:r>
      <w:r w:rsidRPr="008B6A4E">
        <w:rPr>
          <w:rFonts w:ascii="Times New Roman" w:eastAsia="Times New Roman" w:hAnsi="Times New Roman"/>
          <w:sz w:val="24"/>
          <w:szCs w:val="24"/>
          <w:lang w:eastAsia="ru-RU"/>
        </w:rPr>
        <w:t>4. Содержание некапитальных нестационарных строений и сооружений:</w:t>
      </w:r>
    </w:p>
    <w:p w14:paraId="76D14D67" w14:textId="77777777" w:rsidR="003004C0" w:rsidRPr="008B6A4E" w:rsidRDefault="003004C0" w:rsidP="003004C0">
      <w:pPr>
        <w:autoSpaceDE w:val="0"/>
        <w:autoSpaceDN w:val="0"/>
        <w:adjustRightInd w:val="0"/>
        <w:spacing w:line="240" w:lineRule="auto"/>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            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5FB0CA22" w14:textId="20B2D4C0" w:rsidR="00601898" w:rsidRPr="008B6A4E" w:rsidRDefault="003004C0" w:rsidP="003004C0">
      <w:pPr>
        <w:widowControl w:val="0"/>
        <w:autoSpaceDE w:val="0"/>
        <w:autoSpaceDN w:val="0"/>
        <w:adjustRightInd w:val="0"/>
        <w:spacing w:line="240" w:lineRule="auto"/>
        <w:ind w:firstLine="709"/>
        <w:rPr>
          <w:rFonts w:ascii="Times New Roman" w:hAnsi="Times New Roman"/>
          <w:spacing w:val="2"/>
          <w:sz w:val="24"/>
          <w:szCs w:val="24"/>
          <w:shd w:val="clear" w:color="auto" w:fill="FFFFFF"/>
        </w:rPr>
      </w:pPr>
      <w:r w:rsidRPr="008B6A4E">
        <w:rPr>
          <w:rFonts w:ascii="Times New Roman" w:eastAsia="Times New Roman" w:hAnsi="Times New Roman"/>
          <w:sz w:val="24"/>
          <w:szCs w:val="24"/>
          <w:lang w:eastAsia="ru-RU"/>
        </w:rPr>
        <w:t>б) работы по очистке от загрязнений фасадов некапитальных нестационарных строений и сооружений должны производиться не реже 1 раза в год, текущий ремонт –</w:t>
      </w:r>
      <w:r w:rsidRPr="008B6A4E">
        <w:rPr>
          <w:rFonts w:ascii="Times New Roman" w:eastAsia="Times New Roman" w:hAnsi="Times New Roman"/>
          <w:sz w:val="24"/>
          <w:szCs w:val="24"/>
          <w:lang w:eastAsia="ru-RU"/>
        </w:rPr>
        <w:br/>
        <w:t>по мере необходимости с соблюдением правил благоустройства территории муниципального образования.</w:t>
      </w:r>
      <w:r w:rsidRPr="008B6A4E">
        <w:rPr>
          <w:rFonts w:ascii="Times New Roman" w:hAnsi="Times New Roman"/>
          <w:spacing w:val="2"/>
          <w:sz w:val="24"/>
          <w:szCs w:val="24"/>
          <w:shd w:val="clear" w:color="auto" w:fill="FFFFFF"/>
        </w:rPr>
        <w:t>»;</w:t>
      </w:r>
    </w:p>
    <w:p w14:paraId="07988A44" w14:textId="77777777" w:rsidR="003004C0" w:rsidRPr="008B6A4E" w:rsidRDefault="003004C0" w:rsidP="003004C0">
      <w:pPr>
        <w:widowControl w:val="0"/>
        <w:autoSpaceDE w:val="0"/>
        <w:autoSpaceDN w:val="0"/>
        <w:adjustRightInd w:val="0"/>
        <w:spacing w:line="240" w:lineRule="auto"/>
        <w:ind w:firstLine="709"/>
        <w:rPr>
          <w:rFonts w:ascii="Times New Roman" w:hAnsi="Times New Roman"/>
          <w:spacing w:val="2"/>
          <w:sz w:val="24"/>
          <w:szCs w:val="24"/>
          <w:shd w:val="clear" w:color="auto" w:fill="FFFFFF"/>
        </w:rPr>
      </w:pPr>
    </w:p>
    <w:p w14:paraId="01FD153E" w14:textId="54CDAF4F" w:rsidR="003004C0"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b/>
          <w:sz w:val="24"/>
          <w:szCs w:val="24"/>
          <w:lang w:eastAsia="ru-RU"/>
        </w:rPr>
        <w:t>14) В статье 44 «Нормы и правила по содержанию мест общественного пользования и территории юридических лиц (индивидуальных предпринимателей) или физических лиц»:</w:t>
      </w:r>
    </w:p>
    <w:p w14:paraId="23D6ABE3" w14:textId="77777777" w:rsidR="00D66B68"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244BD19B" w14:textId="2BF943C1" w:rsidR="00D66B68"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часть 11 изложить в следующей редакции:</w:t>
      </w:r>
    </w:p>
    <w:p w14:paraId="58E2E656"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«11. Запрещается:</w:t>
      </w:r>
    </w:p>
    <w:p w14:paraId="13AB5C3E"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а) мойка транспортных средств, слив топлива, масел, технических жидкостей вне специально отведенных мест; </w:t>
      </w:r>
    </w:p>
    <w:p w14:paraId="2FFE78B0"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б) размещение автотранспортных средств на детских игровых, игровых, спортивных площадках, газонах, цветниках, зеленых насаждениях, а также вне специальных площадок, оборудованных для их размещения; </w:t>
      </w:r>
    </w:p>
    <w:p w14:paraId="5068BA53"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в) самовольное размещение (возведение, создание) на землях или земельных участках, находящихся в государственной или муниципальной собственности, объектов, перечень видов которых установлен пунктом 3 статьи 39.36 Земельного кодекса Российской Федерации, гаражей, являющихся некапитальными сооружениями, нестационарных торговых объектов, хозяйственных построек (сараи, бани, теплицы, навесы, погреба, колодцы и другие сооружения и постройки), иных зданий, строений, сооружений, ограждений без получения на размещение (возведение, создание) указанных объектов необходимых в силу законодательства Российской Федерации и законодательства Московской области согласований, разрешений; </w:t>
      </w:r>
    </w:p>
    <w:p w14:paraId="5CC0D971"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г)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 </w:t>
      </w:r>
    </w:p>
    <w:p w14:paraId="6D62B557"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lastRenderedPageBreak/>
        <w:t xml:space="preserve">д) перевозка сыпучих грузов (уголь, песок, камни природные, галька, гравий, щебень, известняк, керамзит и т.п.), грунта (глина, земля, торф и т.п.), спила деревьев без покрытия тентом, исключающим загрязнение дорог, улиц и прилегающих к ним территорий; </w:t>
      </w:r>
    </w:p>
    <w:p w14:paraId="7ED3BD04"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е) установка ограждений, ограждающих устройств и элементов, включая шлагбаумы, цепи, стационарные парковочные барьеры, в том числе каменные, бетонные, металлические, пластиковые полусферы, болларды, ограничители в виде устройств для оформления озеленения на улицах, дорогах, проездах, тротуарах общего пользования, препятствующих или ограничивающих проход пешеходов и проезд автотранспорта при отсутствии согласования с органами местного самоуправления; </w:t>
      </w:r>
    </w:p>
    <w:p w14:paraId="1C0750BF"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ж) установка бетонных блоков и плит, препятствующих или ограничивающих проход пешеходов и проезд автотранспорта в местах общественного пользования (за исключением бетонных блоков, применяемых для инвентарных (строительных) ограждений). </w:t>
      </w:r>
    </w:p>
    <w:p w14:paraId="14A9098D" w14:textId="392E18E5"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з) размещение автотранспортных средств на разметке площадок для установки пожарной, специальной и аварийно-спасательной техники.»;</w:t>
      </w:r>
    </w:p>
    <w:p w14:paraId="7C40C1CE" w14:textId="1F7B719F"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p>
    <w:p w14:paraId="19AC7E6F" w14:textId="2A8CD48B" w:rsidR="00D66B68" w:rsidRPr="008B6A4E" w:rsidRDefault="00D66B68" w:rsidP="00D66B68">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часть 14 изложить в следующей редакции:</w:t>
      </w:r>
    </w:p>
    <w:p w14:paraId="77C2A9CA" w14:textId="76CC3D04" w:rsidR="00D66B68" w:rsidRPr="008B6A4E" w:rsidRDefault="00D66B68" w:rsidP="00D66B68">
      <w:pPr>
        <w:autoSpaceDE w:val="0"/>
        <w:autoSpaceDN w:val="0"/>
        <w:adjustRightInd w:val="0"/>
        <w:spacing w:before="240" w:line="240" w:lineRule="auto"/>
        <w:ind w:firstLine="539"/>
        <w:contextualSpacing/>
        <w:rPr>
          <w:rFonts w:ascii="Times New Roman" w:hAnsi="Times New Roman"/>
          <w:sz w:val="24"/>
          <w:szCs w:val="24"/>
        </w:rPr>
      </w:pPr>
      <w:r w:rsidRPr="008B6A4E">
        <w:rPr>
          <w:rFonts w:ascii="Times New Roman" w:hAnsi="Times New Roman"/>
          <w:sz w:val="24"/>
          <w:szCs w:val="24"/>
        </w:rPr>
        <w:t>«</w:t>
      </w:r>
      <w:r w:rsidRPr="008B6A4E">
        <w:rPr>
          <w:rFonts w:ascii="Times New Roman" w:eastAsia="Times New Roman" w:hAnsi="Times New Roman"/>
          <w:sz w:val="24"/>
          <w:szCs w:val="24"/>
          <w:lang w:eastAsia="ru-RU"/>
        </w:rPr>
        <w:t>14. Юридические лица, индивидуальные предприниматели, осуществляющие свою деятельность на территории Московской области, или физические лица при осуществлении обращения с отходами строительства, сноса зданий и сооружений, в том числе грунтами, а также с жидкими (обводненными) отходами обязаны соблюдать требования, установленные соответственно порядком обращения с отходами строительства, сноса зданий и сооружений, в том числе грунтами, на территории Московской области, порядком обращения с жидкими (обводненными) отходами на территории Московской области, утверждаемыми уполномоченным центральным исполнительным органом Московской области.</w:t>
      </w:r>
      <w:r w:rsidRPr="008B6A4E">
        <w:rPr>
          <w:rFonts w:ascii="Times New Roman" w:hAnsi="Times New Roman"/>
          <w:sz w:val="24"/>
          <w:szCs w:val="24"/>
        </w:rPr>
        <w:t>»;</w:t>
      </w:r>
    </w:p>
    <w:p w14:paraId="75A0D4E0" w14:textId="77777777" w:rsidR="00CE29B6" w:rsidRPr="008B6A4E" w:rsidRDefault="00CE29B6"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p>
    <w:p w14:paraId="11B4EC44" w14:textId="13EE6A75" w:rsidR="00273320" w:rsidRPr="008B6A4E" w:rsidRDefault="00CE29B6" w:rsidP="00273320">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15) В статье 52.2</w:t>
      </w:r>
      <w:r w:rsidRPr="008B6A4E">
        <w:rPr>
          <w:rFonts w:ascii="Times New Roman" w:eastAsia="Times New Roman" w:hAnsi="Times New Roman"/>
          <w:sz w:val="24"/>
          <w:szCs w:val="24"/>
          <w:lang w:eastAsia="ru-RU"/>
        </w:rPr>
        <w:t xml:space="preserve"> </w:t>
      </w:r>
      <w:r w:rsidR="00273320" w:rsidRPr="008B6A4E">
        <w:rPr>
          <w:rFonts w:ascii="Times New Roman" w:eastAsia="Times New Roman" w:hAnsi="Times New Roman"/>
          <w:sz w:val="24"/>
          <w:szCs w:val="24"/>
          <w:lang w:eastAsia="ru-RU"/>
        </w:rPr>
        <w:t>«</w:t>
      </w:r>
      <w:r w:rsidR="00273320" w:rsidRPr="008B6A4E">
        <w:rPr>
          <w:rFonts w:ascii="Times New Roman" w:eastAsia="Times New Roman" w:hAnsi="Times New Roman"/>
          <w:b/>
          <w:sz w:val="24"/>
          <w:szCs w:val="24"/>
          <w:lang w:eastAsia="ru-RU"/>
        </w:rPr>
        <w:t>Формы общественного участия в благоустройстве объектов и элементов благоустройства»:</w:t>
      </w:r>
    </w:p>
    <w:p w14:paraId="36138F82" w14:textId="7A32238D" w:rsidR="00CE29B6" w:rsidRPr="008B6A4E" w:rsidRDefault="00CE29B6"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p>
    <w:p w14:paraId="15A579FC" w14:textId="72D01030" w:rsidR="00273320" w:rsidRPr="008B6A4E" w:rsidRDefault="00273320"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часть 3 изложить в следующей редакции:</w:t>
      </w:r>
    </w:p>
    <w:p w14:paraId="7856E826" w14:textId="459B3551"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Формами общественного участия в благоустройстве территорий городского округа Молодежный являются общественные обсуждения и общественный контроль,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информационно телекоммуникационной сети «Интернет» и (или) привлечение муниципальной общественной комиссии для решения вопросов по благоустройству территорий.»;</w:t>
      </w:r>
    </w:p>
    <w:p w14:paraId="3C76B66A" w14:textId="77777777"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140C4EB" w14:textId="675BD3EC"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w:t>
      </w:r>
      <w:r w:rsidR="00D41945" w:rsidRPr="008B6A4E">
        <w:rPr>
          <w:rFonts w:ascii="Times New Roman" w:eastAsia="Times New Roman" w:hAnsi="Times New Roman"/>
          <w:sz w:val="24"/>
          <w:szCs w:val="24"/>
          <w:lang w:eastAsia="ru-RU"/>
        </w:rPr>
        <w:t xml:space="preserve"> часть 5 изложить в следующей редакции:</w:t>
      </w:r>
    </w:p>
    <w:p w14:paraId="75290F0A" w14:textId="0CD2EF64" w:rsidR="00C450E6" w:rsidRPr="008B6A4E" w:rsidRDefault="00D41945"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 При организации общественных обсуждений проектов благоустройства необходимо предусматривать оповещение о проведении общественных обсуждений на официальном сайте администрации ЗАТО городской округ Молодёжный в информационно-телекоммуникационной сети "Интернет", информационных стендах дворовых территорий, а также иными способами, обеспечивающими доступ участников общественных обсуждений к указанной информации. Размещению подлежит информация о проекте, дате, времени и месте проведения общественных обсуждений. Порядок проведения общественных обсуждений проектов благоустройства, устанавливается его организатором в соответствии с Федеральным законом от 21 июля 2014 года №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w:t>
      </w:r>
    </w:p>
    <w:p w14:paraId="13368581" w14:textId="77777777" w:rsidR="00D41945" w:rsidRPr="008B6A4E" w:rsidRDefault="00D41945"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2DAC65DA" w14:textId="01D0D1B7" w:rsidR="00D41945" w:rsidRPr="008B6A4E" w:rsidRDefault="00D41945" w:rsidP="00D41945">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 xml:space="preserve">16) </w:t>
      </w:r>
      <w:r w:rsidR="00F637B0" w:rsidRPr="008B6A4E">
        <w:rPr>
          <w:rFonts w:ascii="Times New Roman" w:eastAsia="Times New Roman" w:hAnsi="Times New Roman"/>
          <w:b/>
          <w:sz w:val="24"/>
          <w:szCs w:val="24"/>
          <w:lang w:eastAsia="ru-RU"/>
        </w:rPr>
        <w:t>В статье</w:t>
      </w:r>
      <w:r w:rsidRPr="008B6A4E">
        <w:rPr>
          <w:rFonts w:ascii="Times New Roman" w:eastAsia="Times New Roman" w:hAnsi="Times New Roman"/>
          <w:b/>
          <w:sz w:val="24"/>
          <w:szCs w:val="24"/>
          <w:lang w:eastAsia="ru-RU"/>
        </w:rPr>
        <w:t xml:space="preserve"> 55</w:t>
      </w:r>
      <w:r w:rsidRPr="008B6A4E">
        <w:rPr>
          <w:rFonts w:ascii="Times New Roman" w:eastAsia="Times New Roman" w:hAnsi="Times New Roman"/>
          <w:sz w:val="24"/>
          <w:szCs w:val="24"/>
          <w:lang w:eastAsia="ru-RU"/>
        </w:rPr>
        <w:t xml:space="preserve"> «</w:t>
      </w:r>
      <w:r w:rsidRPr="008B6A4E">
        <w:rPr>
          <w:rFonts w:ascii="Times New Roman" w:eastAsia="Times New Roman" w:hAnsi="Times New Roman"/>
          <w:b/>
          <w:sz w:val="24"/>
          <w:szCs w:val="24"/>
          <w:lang w:eastAsia="ru-RU"/>
        </w:rPr>
        <w:t>Полномочия администрации ЗАТО городской округ Молодежный Московской области»:</w:t>
      </w:r>
    </w:p>
    <w:p w14:paraId="6E3B3DF6"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абзац 10 изложить в следующей редакции:</w:t>
      </w:r>
    </w:p>
    <w:p w14:paraId="2D311375"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«планируют и осуществляют мероприятия по благоустройству: территорий общего </w:t>
      </w:r>
      <w:r w:rsidRPr="008B6A4E">
        <w:rPr>
          <w:rFonts w:ascii="Times New Roman" w:eastAsia="Times New Roman" w:hAnsi="Times New Roman"/>
          <w:sz w:val="24"/>
          <w:szCs w:val="24"/>
          <w:lang w:eastAsia="ru-RU"/>
        </w:rPr>
        <w:lastRenderedPageBreak/>
        <w:t>пользования муниципальных образований (включая общественные территории), в 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в том числе внутридворовых проездов; внутриквартальных проездов; пешеходных коммуникаций, объектов инфраструктуры для велосипедного движения и лыжероллерных (лыжных, роллерных) трасс общего пользования;»;</w:t>
      </w:r>
    </w:p>
    <w:p w14:paraId="565C1EE5"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4EA74B9"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 дополнить абзацами следующего содержания:</w:t>
      </w:r>
    </w:p>
    <w:p w14:paraId="0E5F56F2" w14:textId="77777777" w:rsidR="008B6A4E" w:rsidRPr="008B6A4E" w:rsidRDefault="00B831EF" w:rsidP="008B6A4E">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008B6A4E" w:rsidRPr="008B6A4E">
        <w:rPr>
          <w:rFonts w:ascii="Times New Roman" w:eastAsia="Times New Roman" w:hAnsi="Times New Roman"/>
          <w:sz w:val="24"/>
          <w:szCs w:val="24"/>
          <w:lang w:eastAsia="ru-RU"/>
        </w:rPr>
        <w:t>Администрация ЗАТО городской округ Молодежный Московской области осуществляет мероприятия по благоустройству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размещению (созданию, возведению, установке)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p>
    <w:p w14:paraId="4F327463" w14:textId="218C9D0C" w:rsidR="00B831EF" w:rsidRPr="008B6A4E" w:rsidRDefault="00B831EF"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Координацию деятельности и методическое сопровождение органов местного самоуправления по вопросам благоустройства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размещения (создания, возведения, установки)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p>
    <w:sectPr w:rsidR="00B831EF" w:rsidRPr="008B6A4E" w:rsidSect="006A51CE">
      <w:pgSz w:w="11906" w:h="16838"/>
      <w:pgMar w:top="567" w:right="56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52ED4" w14:textId="77777777" w:rsidR="00081D9F" w:rsidRDefault="00081D9F" w:rsidP="00EB19A5">
      <w:pPr>
        <w:spacing w:line="240" w:lineRule="auto"/>
      </w:pPr>
      <w:r>
        <w:separator/>
      </w:r>
    </w:p>
  </w:endnote>
  <w:endnote w:type="continuationSeparator" w:id="0">
    <w:p w14:paraId="68591193" w14:textId="77777777" w:rsidR="00081D9F" w:rsidRDefault="00081D9F" w:rsidP="00EB1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CF7B3" w14:textId="77777777" w:rsidR="00081D9F" w:rsidRDefault="00081D9F" w:rsidP="00EB19A5">
      <w:pPr>
        <w:spacing w:line="240" w:lineRule="auto"/>
      </w:pPr>
      <w:r>
        <w:separator/>
      </w:r>
    </w:p>
  </w:footnote>
  <w:footnote w:type="continuationSeparator" w:id="0">
    <w:p w14:paraId="4DE5C28E" w14:textId="77777777" w:rsidR="00081D9F" w:rsidRDefault="00081D9F" w:rsidP="00EB19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D0B26"/>
    <w:multiLevelType w:val="hybridMultilevel"/>
    <w:tmpl w:val="16340FF4"/>
    <w:lvl w:ilvl="0" w:tplc="0F0A37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46126F"/>
    <w:multiLevelType w:val="hybridMultilevel"/>
    <w:tmpl w:val="241EE926"/>
    <w:lvl w:ilvl="0" w:tplc="8D4E9454">
      <w:start w:val="1"/>
      <w:numFmt w:val="decimal"/>
      <w:lvlText w:val="%1."/>
      <w:lvlJc w:val="left"/>
      <w:pPr>
        <w:ind w:left="1069" w:hanging="360"/>
      </w:pPr>
      <w:rPr>
        <w:rFonts w:ascii="Times New Roman" w:hAnsi="Times New Roman" w:cs="Times New Roman" w:hint="default"/>
        <w:b w:val="0"/>
        <w:bCs/>
        <w:color w:val="auto"/>
        <w:sz w:val="24"/>
        <w:szCs w:val="24"/>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15:restartNumberingAfterBreak="0">
    <w:nsid w:val="17054A78"/>
    <w:multiLevelType w:val="hybridMultilevel"/>
    <w:tmpl w:val="241EE926"/>
    <w:lvl w:ilvl="0" w:tplc="8D4E9454">
      <w:start w:val="1"/>
      <w:numFmt w:val="decimal"/>
      <w:lvlText w:val="%1."/>
      <w:lvlJc w:val="left"/>
      <w:pPr>
        <w:ind w:left="1069" w:hanging="360"/>
      </w:pPr>
      <w:rPr>
        <w:rFonts w:ascii="Times New Roman" w:hAnsi="Times New Roman" w:cs="Times New Roman" w:hint="default"/>
        <w:b w:val="0"/>
        <w:bCs/>
        <w:color w:val="auto"/>
        <w:sz w:val="24"/>
        <w:szCs w:val="24"/>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15:restartNumberingAfterBreak="0">
    <w:nsid w:val="23110C91"/>
    <w:multiLevelType w:val="hybridMultilevel"/>
    <w:tmpl w:val="50EE2036"/>
    <w:lvl w:ilvl="0" w:tplc="23283CFE">
      <w:start w:val="1"/>
      <w:numFmt w:val="russianLower"/>
      <w:lvlText w:val="%1)"/>
      <w:lvlJc w:val="left"/>
      <w:pPr>
        <w:ind w:left="1364" w:hanging="360"/>
      </w:pPr>
      <w:rPr>
        <w:rFonts w:hint="default"/>
        <w:sz w:val="28"/>
        <w:szCs w:val="28"/>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 w15:restartNumberingAfterBreak="0">
    <w:nsid w:val="2D986EB0"/>
    <w:multiLevelType w:val="hybridMultilevel"/>
    <w:tmpl w:val="A01A73D2"/>
    <w:lvl w:ilvl="0" w:tplc="9B9298BE">
      <w:start w:val="1"/>
      <w:numFmt w:val="russianLower"/>
      <w:lvlText w:val="%1)"/>
      <w:lvlJc w:val="left"/>
      <w:pPr>
        <w:ind w:left="1146" w:hanging="360"/>
      </w:pPr>
      <w:rPr>
        <w:rFonts w:hint="default"/>
        <w:sz w:val="28"/>
        <w:szCs w:val="28"/>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31C51855"/>
    <w:multiLevelType w:val="hybridMultilevel"/>
    <w:tmpl w:val="F69078A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843B9E"/>
    <w:multiLevelType w:val="hybridMultilevel"/>
    <w:tmpl w:val="A004452E"/>
    <w:lvl w:ilvl="0" w:tplc="71681B52">
      <w:start w:val="7"/>
      <w:numFmt w:val="decimal"/>
      <w:lvlText w:val="%1)"/>
      <w:lvlJc w:val="left"/>
      <w:pPr>
        <w:ind w:left="284" w:firstLine="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8A3134"/>
    <w:multiLevelType w:val="hybridMultilevel"/>
    <w:tmpl w:val="5C00023E"/>
    <w:lvl w:ilvl="0" w:tplc="6212C5EC">
      <w:start w:val="1"/>
      <w:numFmt w:val="russianLower"/>
      <w:lvlText w:val="%1)"/>
      <w:lvlJc w:val="left"/>
      <w:pPr>
        <w:ind w:left="1260" w:hanging="360"/>
      </w:pPr>
      <w:rPr>
        <w:rFonts w:ascii="Times New Roman" w:hAnsi="Times New Roman" w:cs="Times New Roman"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556139DB"/>
    <w:multiLevelType w:val="hybridMultilevel"/>
    <w:tmpl w:val="CB0E6784"/>
    <w:lvl w:ilvl="0" w:tplc="4C5CF96E">
      <w:start w:val="1"/>
      <w:numFmt w:val="russianLower"/>
      <w:lvlText w:val="%1)"/>
      <w:lvlJc w:val="left"/>
      <w:pPr>
        <w:ind w:left="1364" w:hanging="360"/>
      </w:pPr>
      <w:rPr>
        <w:rFonts w:hint="default"/>
        <w:sz w:val="28"/>
        <w:szCs w:val="28"/>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9" w15:restartNumberingAfterBreak="0">
    <w:nsid w:val="5B046F57"/>
    <w:multiLevelType w:val="hybridMultilevel"/>
    <w:tmpl w:val="DF10E1D0"/>
    <w:lvl w:ilvl="0" w:tplc="9500B73C">
      <w:start w:val="1"/>
      <w:numFmt w:val="decimal"/>
      <w:lvlText w:val="%1)"/>
      <w:lvlJc w:val="left"/>
      <w:pPr>
        <w:ind w:left="143" w:firstLine="283"/>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C515E92"/>
    <w:multiLevelType w:val="hybridMultilevel"/>
    <w:tmpl w:val="C792DA1A"/>
    <w:lvl w:ilvl="0" w:tplc="6930CD14">
      <w:start w:val="1"/>
      <w:numFmt w:val="russianLower"/>
      <w:lvlText w:val="%1)"/>
      <w:lvlJc w:val="left"/>
      <w:pPr>
        <w:ind w:left="720" w:hanging="360"/>
      </w:pPr>
      <w:rPr>
        <w:rFonts w:hint="default"/>
        <w:sz w:val="24"/>
        <w:szCs w:val="24"/>
      </w:rPr>
    </w:lvl>
    <w:lvl w:ilvl="1" w:tplc="B31E1F56">
      <w:start w:val="1"/>
      <w:numFmt w:val="russianLower"/>
      <w:lvlText w:val="%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D31E3D"/>
    <w:multiLevelType w:val="hybridMultilevel"/>
    <w:tmpl w:val="EA58D84A"/>
    <w:lvl w:ilvl="0" w:tplc="A0DC89B2">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D971064"/>
    <w:multiLevelType w:val="hybridMultilevel"/>
    <w:tmpl w:val="1DF25180"/>
    <w:lvl w:ilvl="0" w:tplc="04190011">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10"/>
  </w:num>
  <w:num w:numId="4">
    <w:abstractNumId w:val="4"/>
  </w:num>
  <w:num w:numId="5">
    <w:abstractNumId w:val="7"/>
  </w:num>
  <w:num w:numId="6">
    <w:abstractNumId w:val="5"/>
  </w:num>
  <w:num w:numId="7">
    <w:abstractNumId w:val="12"/>
  </w:num>
  <w:num w:numId="8">
    <w:abstractNumId w:val="11"/>
  </w:num>
  <w:num w:numId="9">
    <w:abstractNumId w:val="9"/>
  </w:num>
  <w:num w:numId="10">
    <w:abstractNumId w:val="6"/>
  </w:num>
  <w:num w:numId="11">
    <w:abstractNumId w:val="0"/>
  </w:num>
  <w:num w:numId="12">
    <w:abstractNumId w:val="2"/>
  </w:num>
  <w:num w:numId="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73D"/>
    <w:rsid w:val="00010B62"/>
    <w:rsid w:val="00011488"/>
    <w:rsid w:val="00030EC7"/>
    <w:rsid w:val="0004781F"/>
    <w:rsid w:val="00051B02"/>
    <w:rsid w:val="00051C6E"/>
    <w:rsid w:val="00053DD4"/>
    <w:rsid w:val="00060BC5"/>
    <w:rsid w:val="00077BBF"/>
    <w:rsid w:val="00081D9F"/>
    <w:rsid w:val="00086A76"/>
    <w:rsid w:val="000A22A9"/>
    <w:rsid w:val="000C70D6"/>
    <w:rsid w:val="000D4224"/>
    <w:rsid w:val="000D51DD"/>
    <w:rsid w:val="000E7960"/>
    <w:rsid w:val="00106DD4"/>
    <w:rsid w:val="00111AC4"/>
    <w:rsid w:val="0011349C"/>
    <w:rsid w:val="0012144E"/>
    <w:rsid w:val="00125226"/>
    <w:rsid w:val="001313F3"/>
    <w:rsid w:val="0013384D"/>
    <w:rsid w:val="00141C45"/>
    <w:rsid w:val="00155BD7"/>
    <w:rsid w:val="001679ED"/>
    <w:rsid w:val="001758B8"/>
    <w:rsid w:val="00176C55"/>
    <w:rsid w:val="001805EE"/>
    <w:rsid w:val="00181715"/>
    <w:rsid w:val="00193FA1"/>
    <w:rsid w:val="001D15F2"/>
    <w:rsid w:val="001D67E0"/>
    <w:rsid w:val="001D7A3C"/>
    <w:rsid w:val="001F46F7"/>
    <w:rsid w:val="00207DD1"/>
    <w:rsid w:val="00220EA3"/>
    <w:rsid w:val="002354E6"/>
    <w:rsid w:val="00256D0E"/>
    <w:rsid w:val="00265A9D"/>
    <w:rsid w:val="00273320"/>
    <w:rsid w:val="00287AB6"/>
    <w:rsid w:val="002960E3"/>
    <w:rsid w:val="002A2231"/>
    <w:rsid w:val="002B6F52"/>
    <w:rsid w:val="002E12E4"/>
    <w:rsid w:val="002E6131"/>
    <w:rsid w:val="003004C0"/>
    <w:rsid w:val="00300F8B"/>
    <w:rsid w:val="00313624"/>
    <w:rsid w:val="00313D07"/>
    <w:rsid w:val="00314803"/>
    <w:rsid w:val="00341780"/>
    <w:rsid w:val="00343295"/>
    <w:rsid w:val="00343519"/>
    <w:rsid w:val="00350FBB"/>
    <w:rsid w:val="00360083"/>
    <w:rsid w:val="00382586"/>
    <w:rsid w:val="00385E54"/>
    <w:rsid w:val="003B654F"/>
    <w:rsid w:val="003F4A38"/>
    <w:rsid w:val="004133E4"/>
    <w:rsid w:val="004220CE"/>
    <w:rsid w:val="00422873"/>
    <w:rsid w:val="0043139D"/>
    <w:rsid w:val="00436D6A"/>
    <w:rsid w:val="00442227"/>
    <w:rsid w:val="00452FB3"/>
    <w:rsid w:val="004814A0"/>
    <w:rsid w:val="0048720D"/>
    <w:rsid w:val="004C180E"/>
    <w:rsid w:val="004D0116"/>
    <w:rsid w:val="004D703A"/>
    <w:rsid w:val="004E1188"/>
    <w:rsid w:val="004F3A1E"/>
    <w:rsid w:val="0051049D"/>
    <w:rsid w:val="00521B9A"/>
    <w:rsid w:val="00523DA9"/>
    <w:rsid w:val="005259BC"/>
    <w:rsid w:val="00552787"/>
    <w:rsid w:val="00554447"/>
    <w:rsid w:val="005548C2"/>
    <w:rsid w:val="005602D1"/>
    <w:rsid w:val="00573A6A"/>
    <w:rsid w:val="0057756F"/>
    <w:rsid w:val="005A501A"/>
    <w:rsid w:val="005C41BC"/>
    <w:rsid w:val="005C6885"/>
    <w:rsid w:val="005C78E8"/>
    <w:rsid w:val="00601898"/>
    <w:rsid w:val="0061262C"/>
    <w:rsid w:val="00613E93"/>
    <w:rsid w:val="006270F8"/>
    <w:rsid w:val="00637C9B"/>
    <w:rsid w:val="0064261F"/>
    <w:rsid w:val="006539A0"/>
    <w:rsid w:val="00692F7E"/>
    <w:rsid w:val="00696801"/>
    <w:rsid w:val="006A51CE"/>
    <w:rsid w:val="006B3128"/>
    <w:rsid w:val="006D0C11"/>
    <w:rsid w:val="006E02CB"/>
    <w:rsid w:val="006E5CBC"/>
    <w:rsid w:val="006F679B"/>
    <w:rsid w:val="0071504A"/>
    <w:rsid w:val="007156E5"/>
    <w:rsid w:val="0071692E"/>
    <w:rsid w:val="0072440E"/>
    <w:rsid w:val="00727118"/>
    <w:rsid w:val="00733920"/>
    <w:rsid w:val="00740A17"/>
    <w:rsid w:val="00794342"/>
    <w:rsid w:val="007B5AD7"/>
    <w:rsid w:val="007C7372"/>
    <w:rsid w:val="007D4719"/>
    <w:rsid w:val="007F3A85"/>
    <w:rsid w:val="008054A2"/>
    <w:rsid w:val="008062CE"/>
    <w:rsid w:val="008101D9"/>
    <w:rsid w:val="008275FF"/>
    <w:rsid w:val="00846638"/>
    <w:rsid w:val="00855516"/>
    <w:rsid w:val="0086730D"/>
    <w:rsid w:val="00885425"/>
    <w:rsid w:val="008919BD"/>
    <w:rsid w:val="00891A84"/>
    <w:rsid w:val="008962C6"/>
    <w:rsid w:val="008A7E2A"/>
    <w:rsid w:val="008B3A67"/>
    <w:rsid w:val="008B6A4E"/>
    <w:rsid w:val="008C19DD"/>
    <w:rsid w:val="008C3965"/>
    <w:rsid w:val="008C5977"/>
    <w:rsid w:val="008D70B4"/>
    <w:rsid w:val="008E6BE0"/>
    <w:rsid w:val="008F4967"/>
    <w:rsid w:val="008F6259"/>
    <w:rsid w:val="00905560"/>
    <w:rsid w:val="00911414"/>
    <w:rsid w:val="0094446B"/>
    <w:rsid w:val="00946C06"/>
    <w:rsid w:val="0095108E"/>
    <w:rsid w:val="0095369F"/>
    <w:rsid w:val="009570BB"/>
    <w:rsid w:val="009743B4"/>
    <w:rsid w:val="0098273D"/>
    <w:rsid w:val="009A7B34"/>
    <w:rsid w:val="009C406F"/>
    <w:rsid w:val="009C7791"/>
    <w:rsid w:val="009D601F"/>
    <w:rsid w:val="009E1EB9"/>
    <w:rsid w:val="009F6047"/>
    <w:rsid w:val="00A22114"/>
    <w:rsid w:val="00A630FA"/>
    <w:rsid w:val="00A704FB"/>
    <w:rsid w:val="00A8113E"/>
    <w:rsid w:val="00A906CB"/>
    <w:rsid w:val="00A913AE"/>
    <w:rsid w:val="00A91D9D"/>
    <w:rsid w:val="00A96E6C"/>
    <w:rsid w:val="00AD049E"/>
    <w:rsid w:val="00AD7703"/>
    <w:rsid w:val="00B05F85"/>
    <w:rsid w:val="00B16916"/>
    <w:rsid w:val="00B216B3"/>
    <w:rsid w:val="00B27097"/>
    <w:rsid w:val="00B43286"/>
    <w:rsid w:val="00B50289"/>
    <w:rsid w:val="00B56729"/>
    <w:rsid w:val="00B63811"/>
    <w:rsid w:val="00B7046B"/>
    <w:rsid w:val="00B831EF"/>
    <w:rsid w:val="00BB212C"/>
    <w:rsid w:val="00BC6AF3"/>
    <w:rsid w:val="00BD77D7"/>
    <w:rsid w:val="00BF4531"/>
    <w:rsid w:val="00C32203"/>
    <w:rsid w:val="00C34CC8"/>
    <w:rsid w:val="00C450E6"/>
    <w:rsid w:val="00C508F1"/>
    <w:rsid w:val="00C70406"/>
    <w:rsid w:val="00C83B33"/>
    <w:rsid w:val="00C86DAA"/>
    <w:rsid w:val="00C94374"/>
    <w:rsid w:val="00CA294F"/>
    <w:rsid w:val="00CB54BA"/>
    <w:rsid w:val="00CC0370"/>
    <w:rsid w:val="00CC22F8"/>
    <w:rsid w:val="00CC4CD9"/>
    <w:rsid w:val="00CE29B6"/>
    <w:rsid w:val="00D04197"/>
    <w:rsid w:val="00D1269C"/>
    <w:rsid w:val="00D22F88"/>
    <w:rsid w:val="00D41945"/>
    <w:rsid w:val="00D43B69"/>
    <w:rsid w:val="00D45882"/>
    <w:rsid w:val="00D6634A"/>
    <w:rsid w:val="00D66B68"/>
    <w:rsid w:val="00D70596"/>
    <w:rsid w:val="00D860F2"/>
    <w:rsid w:val="00D8706A"/>
    <w:rsid w:val="00D96624"/>
    <w:rsid w:val="00DD4947"/>
    <w:rsid w:val="00DD4E41"/>
    <w:rsid w:val="00DE2639"/>
    <w:rsid w:val="00DF4BE4"/>
    <w:rsid w:val="00DF5870"/>
    <w:rsid w:val="00DF592F"/>
    <w:rsid w:val="00E03233"/>
    <w:rsid w:val="00E0683D"/>
    <w:rsid w:val="00E1560D"/>
    <w:rsid w:val="00E347CA"/>
    <w:rsid w:val="00E35131"/>
    <w:rsid w:val="00E36CD4"/>
    <w:rsid w:val="00E836C7"/>
    <w:rsid w:val="00E8493F"/>
    <w:rsid w:val="00E92166"/>
    <w:rsid w:val="00EA5B45"/>
    <w:rsid w:val="00EB19A5"/>
    <w:rsid w:val="00EC2B1E"/>
    <w:rsid w:val="00ED2E2A"/>
    <w:rsid w:val="00F150A5"/>
    <w:rsid w:val="00F40F56"/>
    <w:rsid w:val="00F54613"/>
    <w:rsid w:val="00F60CD0"/>
    <w:rsid w:val="00F637B0"/>
    <w:rsid w:val="00F6434D"/>
    <w:rsid w:val="00F81C7B"/>
    <w:rsid w:val="00F83FE2"/>
    <w:rsid w:val="00F86827"/>
    <w:rsid w:val="00FC1C1B"/>
    <w:rsid w:val="00FC2E8C"/>
    <w:rsid w:val="00FD019A"/>
    <w:rsid w:val="00FE7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3584"/>
  <w15:chartTrackingRefBased/>
  <w15:docId w15:val="{8190DC17-B9E8-3043-BE7B-F6940083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73D"/>
    <w:pPr>
      <w:spacing w:line="0" w:lineRule="atLeast"/>
      <w:jc w:val="both"/>
    </w:pPr>
    <w:rPr>
      <w:rFonts w:ascii="Calibri" w:eastAsia="Calibri" w:hAnsi="Calibri" w:cs="Times New Roman"/>
      <w:sz w:val="22"/>
      <w:szCs w:val="22"/>
    </w:rPr>
  </w:style>
  <w:style w:type="paragraph" w:styleId="1">
    <w:name w:val="heading 1"/>
    <w:basedOn w:val="a"/>
    <w:next w:val="a"/>
    <w:link w:val="10"/>
    <w:uiPriority w:val="9"/>
    <w:qFormat/>
    <w:rsid w:val="0098273D"/>
    <w:pPr>
      <w:keepNext/>
      <w:spacing w:before="240" w:after="60" w:line="240" w:lineRule="auto"/>
      <w:jc w:val="left"/>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98273D"/>
    <w:pPr>
      <w:keepNext/>
      <w:spacing w:before="240" w:after="60" w:line="240" w:lineRule="auto"/>
      <w:jc w:val="left"/>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98273D"/>
    <w:pPr>
      <w:keepNext/>
      <w:spacing w:before="240" w:after="60" w:line="240" w:lineRule="auto"/>
      <w:jc w:val="left"/>
      <w:outlineLvl w:val="2"/>
    </w:pPr>
    <w:rPr>
      <w:rFonts w:ascii="Calibri Light" w:eastAsia="Times New Roman" w:hAnsi="Calibri Light"/>
      <w:b/>
      <w:bCs/>
      <w:sz w:val="26"/>
      <w:szCs w:val="26"/>
    </w:rPr>
  </w:style>
  <w:style w:type="paragraph" w:styleId="4">
    <w:name w:val="heading 4"/>
    <w:basedOn w:val="a"/>
    <w:next w:val="a"/>
    <w:link w:val="40"/>
    <w:uiPriority w:val="9"/>
    <w:unhideWhenUsed/>
    <w:qFormat/>
    <w:rsid w:val="0098273D"/>
    <w:pPr>
      <w:keepNext/>
      <w:spacing w:before="240" w:after="60" w:line="240" w:lineRule="auto"/>
      <w:jc w:val="left"/>
      <w:outlineLvl w:val="3"/>
    </w:pPr>
    <w:rPr>
      <w:rFonts w:eastAsia="Times New Roman"/>
      <w:b/>
      <w:bCs/>
      <w:sz w:val="28"/>
      <w:szCs w:val="28"/>
    </w:rPr>
  </w:style>
  <w:style w:type="paragraph" w:styleId="5">
    <w:name w:val="heading 5"/>
    <w:basedOn w:val="a"/>
    <w:next w:val="a"/>
    <w:link w:val="50"/>
    <w:uiPriority w:val="9"/>
    <w:semiHidden/>
    <w:unhideWhenUsed/>
    <w:qFormat/>
    <w:rsid w:val="0098273D"/>
    <w:pPr>
      <w:spacing w:before="240" w:after="60" w:line="240" w:lineRule="auto"/>
      <w:jc w:val="left"/>
      <w:outlineLvl w:val="4"/>
    </w:pPr>
    <w:rPr>
      <w:rFonts w:eastAsia="Times New Roman"/>
      <w:b/>
      <w:bCs/>
      <w:i/>
      <w:iCs/>
      <w:sz w:val="26"/>
      <w:szCs w:val="26"/>
    </w:rPr>
  </w:style>
  <w:style w:type="paragraph" w:styleId="6">
    <w:name w:val="heading 6"/>
    <w:basedOn w:val="a"/>
    <w:next w:val="a"/>
    <w:link w:val="60"/>
    <w:uiPriority w:val="9"/>
    <w:semiHidden/>
    <w:unhideWhenUsed/>
    <w:qFormat/>
    <w:rsid w:val="0098273D"/>
    <w:pPr>
      <w:spacing w:before="240" w:after="60" w:line="240" w:lineRule="auto"/>
      <w:jc w:val="left"/>
      <w:outlineLvl w:val="5"/>
    </w:pPr>
    <w:rPr>
      <w:rFonts w:eastAsia="Times New Roman"/>
      <w:b/>
      <w:bCs/>
    </w:rPr>
  </w:style>
  <w:style w:type="paragraph" w:styleId="7">
    <w:name w:val="heading 7"/>
    <w:basedOn w:val="a"/>
    <w:next w:val="a"/>
    <w:link w:val="70"/>
    <w:uiPriority w:val="9"/>
    <w:semiHidden/>
    <w:unhideWhenUsed/>
    <w:qFormat/>
    <w:rsid w:val="0098273D"/>
    <w:pPr>
      <w:spacing w:before="240" w:after="60" w:line="240" w:lineRule="auto"/>
      <w:jc w:val="left"/>
      <w:outlineLvl w:val="6"/>
    </w:pPr>
    <w:rPr>
      <w:rFonts w:eastAsia="Times New Roman"/>
      <w:sz w:val="24"/>
      <w:szCs w:val="24"/>
    </w:rPr>
  </w:style>
  <w:style w:type="paragraph" w:styleId="8">
    <w:name w:val="heading 8"/>
    <w:basedOn w:val="a"/>
    <w:next w:val="a"/>
    <w:link w:val="80"/>
    <w:uiPriority w:val="9"/>
    <w:semiHidden/>
    <w:unhideWhenUsed/>
    <w:qFormat/>
    <w:rsid w:val="0098273D"/>
    <w:pPr>
      <w:spacing w:before="240" w:after="60" w:line="240" w:lineRule="auto"/>
      <w:jc w:val="left"/>
      <w:outlineLvl w:val="7"/>
    </w:pPr>
    <w:rPr>
      <w:rFonts w:eastAsia="Times New Roman"/>
      <w:i/>
      <w:iCs/>
      <w:sz w:val="24"/>
      <w:szCs w:val="24"/>
    </w:rPr>
  </w:style>
  <w:style w:type="paragraph" w:styleId="9">
    <w:name w:val="heading 9"/>
    <w:basedOn w:val="a"/>
    <w:next w:val="a"/>
    <w:link w:val="90"/>
    <w:uiPriority w:val="9"/>
    <w:semiHidden/>
    <w:unhideWhenUsed/>
    <w:qFormat/>
    <w:rsid w:val="0098273D"/>
    <w:pPr>
      <w:spacing w:before="240" w:after="60" w:line="240" w:lineRule="auto"/>
      <w:jc w:val="left"/>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73D"/>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
    <w:semiHidden/>
    <w:rsid w:val="0098273D"/>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semiHidden/>
    <w:rsid w:val="0098273D"/>
    <w:rPr>
      <w:rFonts w:ascii="Calibri Light" w:eastAsia="Times New Roman" w:hAnsi="Calibri Light" w:cs="Times New Roman"/>
      <w:b/>
      <w:bCs/>
      <w:sz w:val="26"/>
      <w:szCs w:val="26"/>
    </w:rPr>
  </w:style>
  <w:style w:type="character" w:customStyle="1" w:styleId="40">
    <w:name w:val="Заголовок 4 Знак"/>
    <w:basedOn w:val="a0"/>
    <w:link w:val="4"/>
    <w:uiPriority w:val="9"/>
    <w:rsid w:val="0098273D"/>
    <w:rPr>
      <w:rFonts w:ascii="Calibri" w:eastAsia="Times New Roman" w:hAnsi="Calibri" w:cs="Times New Roman"/>
      <w:b/>
      <w:bCs/>
      <w:sz w:val="28"/>
      <w:szCs w:val="28"/>
    </w:rPr>
  </w:style>
  <w:style w:type="character" w:customStyle="1" w:styleId="50">
    <w:name w:val="Заголовок 5 Знак"/>
    <w:basedOn w:val="a0"/>
    <w:link w:val="5"/>
    <w:uiPriority w:val="9"/>
    <w:semiHidden/>
    <w:rsid w:val="0098273D"/>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98273D"/>
    <w:rPr>
      <w:rFonts w:ascii="Calibri" w:eastAsia="Times New Roman" w:hAnsi="Calibri" w:cs="Times New Roman"/>
      <w:b/>
      <w:bCs/>
      <w:sz w:val="22"/>
      <w:szCs w:val="22"/>
    </w:rPr>
  </w:style>
  <w:style w:type="character" w:customStyle="1" w:styleId="70">
    <w:name w:val="Заголовок 7 Знак"/>
    <w:basedOn w:val="a0"/>
    <w:link w:val="7"/>
    <w:uiPriority w:val="9"/>
    <w:semiHidden/>
    <w:rsid w:val="0098273D"/>
    <w:rPr>
      <w:rFonts w:ascii="Calibri" w:eastAsia="Times New Roman" w:hAnsi="Calibri" w:cs="Times New Roman"/>
    </w:rPr>
  </w:style>
  <w:style w:type="character" w:customStyle="1" w:styleId="80">
    <w:name w:val="Заголовок 8 Знак"/>
    <w:basedOn w:val="a0"/>
    <w:link w:val="8"/>
    <w:uiPriority w:val="9"/>
    <w:semiHidden/>
    <w:rsid w:val="0098273D"/>
    <w:rPr>
      <w:rFonts w:ascii="Calibri" w:eastAsia="Times New Roman" w:hAnsi="Calibri" w:cs="Times New Roman"/>
      <w:i/>
      <w:iCs/>
    </w:rPr>
  </w:style>
  <w:style w:type="character" w:customStyle="1" w:styleId="90">
    <w:name w:val="Заголовок 9 Знак"/>
    <w:basedOn w:val="a0"/>
    <w:link w:val="9"/>
    <w:uiPriority w:val="9"/>
    <w:semiHidden/>
    <w:rsid w:val="0098273D"/>
    <w:rPr>
      <w:rFonts w:ascii="Calibri Light" w:eastAsia="Times New Roman" w:hAnsi="Calibri Light" w:cs="Times New Roman"/>
      <w:sz w:val="22"/>
      <w:szCs w:val="22"/>
    </w:rPr>
  </w:style>
  <w:style w:type="paragraph" w:customStyle="1" w:styleId="ConsPlusNormal">
    <w:name w:val="ConsPlusNormal"/>
    <w:link w:val="ConsPlusNormal0"/>
    <w:qFormat/>
    <w:rsid w:val="0098273D"/>
    <w:pPr>
      <w:widowControl w:val="0"/>
      <w:autoSpaceDE w:val="0"/>
      <w:autoSpaceDN w:val="0"/>
    </w:pPr>
    <w:rPr>
      <w:rFonts w:ascii="Calibri" w:eastAsia="Times New Roman" w:hAnsi="Calibri" w:cs="Calibri"/>
      <w:sz w:val="22"/>
      <w:szCs w:val="20"/>
      <w:lang w:eastAsia="ru-RU"/>
    </w:rPr>
  </w:style>
  <w:style w:type="paragraph" w:customStyle="1" w:styleId="ConsPlusNonformat">
    <w:name w:val="ConsPlusNonformat"/>
    <w:rsid w:val="0098273D"/>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98273D"/>
    <w:pPr>
      <w:widowControl w:val="0"/>
      <w:autoSpaceDE w:val="0"/>
      <w:autoSpaceDN w:val="0"/>
    </w:pPr>
    <w:rPr>
      <w:rFonts w:ascii="Calibri" w:eastAsia="Times New Roman" w:hAnsi="Calibri" w:cs="Calibri"/>
      <w:b/>
      <w:sz w:val="22"/>
      <w:szCs w:val="20"/>
      <w:lang w:eastAsia="ru-RU"/>
    </w:rPr>
  </w:style>
  <w:style w:type="paragraph" w:customStyle="1" w:styleId="ConsPlusCell">
    <w:name w:val="ConsPlusCell"/>
    <w:rsid w:val="0098273D"/>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uiPriority w:val="99"/>
    <w:rsid w:val="0098273D"/>
    <w:pPr>
      <w:widowControl w:val="0"/>
      <w:autoSpaceDE w:val="0"/>
      <w:autoSpaceDN w:val="0"/>
    </w:pPr>
    <w:rPr>
      <w:rFonts w:ascii="Calibri" w:eastAsia="Times New Roman" w:hAnsi="Calibri" w:cs="Calibri"/>
      <w:sz w:val="22"/>
      <w:szCs w:val="20"/>
      <w:lang w:eastAsia="ru-RU"/>
    </w:rPr>
  </w:style>
  <w:style w:type="paragraph" w:customStyle="1" w:styleId="ConsPlusTitlePage">
    <w:name w:val="ConsPlusTitlePage"/>
    <w:rsid w:val="0098273D"/>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98273D"/>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98273D"/>
    <w:pPr>
      <w:widowControl w:val="0"/>
      <w:autoSpaceDE w:val="0"/>
      <w:autoSpaceDN w:val="0"/>
    </w:pPr>
    <w:rPr>
      <w:rFonts w:ascii="Arial" w:eastAsia="Times New Roman" w:hAnsi="Arial" w:cs="Arial"/>
      <w:sz w:val="20"/>
      <w:szCs w:val="20"/>
      <w:lang w:eastAsia="ru-RU"/>
    </w:rPr>
  </w:style>
  <w:style w:type="paragraph" w:styleId="a3">
    <w:name w:val="Balloon Text"/>
    <w:basedOn w:val="a"/>
    <w:link w:val="a4"/>
    <w:uiPriority w:val="99"/>
    <w:semiHidden/>
    <w:unhideWhenUsed/>
    <w:rsid w:val="0098273D"/>
    <w:pPr>
      <w:spacing w:line="240" w:lineRule="auto"/>
    </w:pPr>
    <w:rPr>
      <w:rFonts w:ascii="Tahoma" w:hAnsi="Tahoma"/>
      <w:sz w:val="16"/>
      <w:szCs w:val="16"/>
      <w:lang w:val="x-none" w:eastAsia="x-none"/>
    </w:rPr>
  </w:style>
  <w:style w:type="character" w:customStyle="1" w:styleId="a4">
    <w:name w:val="Текст выноски Знак"/>
    <w:basedOn w:val="a0"/>
    <w:link w:val="a3"/>
    <w:uiPriority w:val="99"/>
    <w:semiHidden/>
    <w:rsid w:val="0098273D"/>
    <w:rPr>
      <w:rFonts w:ascii="Tahoma" w:eastAsia="Calibri" w:hAnsi="Tahoma" w:cs="Times New Roman"/>
      <w:sz w:val="16"/>
      <w:szCs w:val="16"/>
      <w:lang w:val="x-none" w:eastAsia="x-none"/>
    </w:rPr>
  </w:style>
  <w:style w:type="table" w:styleId="a5">
    <w:name w:val="Table Grid"/>
    <w:basedOn w:val="a1"/>
    <w:uiPriority w:val="39"/>
    <w:rsid w:val="0098273D"/>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semiHidden/>
    <w:rsid w:val="0098273D"/>
    <w:pPr>
      <w:suppressAutoHyphens/>
      <w:spacing w:line="240" w:lineRule="auto"/>
      <w:jc w:val="left"/>
    </w:pPr>
    <w:rPr>
      <w:rFonts w:ascii="Times New Roman" w:eastAsia="Times New Roman" w:hAnsi="Times New Roman"/>
      <w:sz w:val="28"/>
      <w:szCs w:val="20"/>
      <w:lang w:val="x-none" w:eastAsia="ar-SA"/>
    </w:rPr>
  </w:style>
  <w:style w:type="character" w:customStyle="1" w:styleId="a7">
    <w:name w:val="Основной текст Знак"/>
    <w:basedOn w:val="a0"/>
    <w:link w:val="a6"/>
    <w:semiHidden/>
    <w:rsid w:val="0098273D"/>
    <w:rPr>
      <w:rFonts w:ascii="Times New Roman" w:eastAsia="Times New Roman" w:hAnsi="Times New Roman" w:cs="Times New Roman"/>
      <w:sz w:val="28"/>
      <w:szCs w:val="20"/>
      <w:lang w:val="x-none" w:eastAsia="ar-SA"/>
    </w:rPr>
  </w:style>
  <w:style w:type="paragraph" w:styleId="a8">
    <w:name w:val="header"/>
    <w:basedOn w:val="a"/>
    <w:link w:val="a9"/>
    <w:uiPriority w:val="99"/>
    <w:unhideWhenUsed/>
    <w:rsid w:val="0098273D"/>
    <w:pPr>
      <w:tabs>
        <w:tab w:val="center" w:pos="4677"/>
        <w:tab w:val="right" w:pos="9355"/>
      </w:tabs>
    </w:pPr>
    <w:rPr>
      <w:lang w:val="x-none"/>
    </w:rPr>
  </w:style>
  <w:style w:type="character" w:customStyle="1" w:styleId="a9">
    <w:name w:val="Верхний колонтитул Знак"/>
    <w:basedOn w:val="a0"/>
    <w:link w:val="a8"/>
    <w:uiPriority w:val="99"/>
    <w:rsid w:val="0098273D"/>
    <w:rPr>
      <w:rFonts w:ascii="Calibri" w:eastAsia="Calibri" w:hAnsi="Calibri" w:cs="Times New Roman"/>
      <w:sz w:val="22"/>
      <w:szCs w:val="22"/>
      <w:lang w:val="x-none"/>
    </w:rPr>
  </w:style>
  <w:style w:type="paragraph" w:styleId="aa">
    <w:name w:val="footer"/>
    <w:basedOn w:val="a"/>
    <w:link w:val="ab"/>
    <w:uiPriority w:val="99"/>
    <w:unhideWhenUsed/>
    <w:rsid w:val="0098273D"/>
    <w:pPr>
      <w:tabs>
        <w:tab w:val="center" w:pos="4677"/>
        <w:tab w:val="right" w:pos="9355"/>
      </w:tabs>
    </w:pPr>
    <w:rPr>
      <w:lang w:val="x-none"/>
    </w:rPr>
  </w:style>
  <w:style w:type="character" w:customStyle="1" w:styleId="ab">
    <w:name w:val="Нижний колонтитул Знак"/>
    <w:basedOn w:val="a0"/>
    <w:link w:val="aa"/>
    <w:uiPriority w:val="99"/>
    <w:rsid w:val="0098273D"/>
    <w:rPr>
      <w:rFonts w:ascii="Calibri" w:eastAsia="Calibri" w:hAnsi="Calibri" w:cs="Times New Roman"/>
      <w:sz w:val="22"/>
      <w:szCs w:val="22"/>
      <w:lang w:val="x-none"/>
    </w:rPr>
  </w:style>
  <w:style w:type="paragraph" w:styleId="ac">
    <w:name w:val="List Paragraph"/>
    <w:aliases w:val="Абзац списка для документа,ПАРАГРАФ,Table-Normal,RSHB_Table-Normal,Bullet List,FooterText,numbered,SL_Абзац списка,Нумерованый список,СпБезКС,Paragraphe de liste1,lp1,UL,Абзац маркированнный,List Paragraph1,List Paragraph,DTG Текст"/>
    <w:basedOn w:val="a"/>
    <w:link w:val="ad"/>
    <w:uiPriority w:val="34"/>
    <w:qFormat/>
    <w:rsid w:val="0098273D"/>
    <w:pPr>
      <w:spacing w:after="200" w:line="276" w:lineRule="auto"/>
      <w:ind w:left="720"/>
      <w:contextualSpacing/>
      <w:jc w:val="left"/>
    </w:pPr>
  </w:style>
  <w:style w:type="paragraph" w:styleId="ae">
    <w:name w:val="footnote text"/>
    <w:basedOn w:val="a"/>
    <w:link w:val="af"/>
    <w:uiPriority w:val="99"/>
    <w:semiHidden/>
    <w:unhideWhenUsed/>
    <w:rsid w:val="0098273D"/>
    <w:pPr>
      <w:spacing w:after="200" w:line="276" w:lineRule="auto"/>
      <w:jc w:val="left"/>
    </w:pPr>
    <w:rPr>
      <w:sz w:val="20"/>
      <w:szCs w:val="20"/>
    </w:rPr>
  </w:style>
  <w:style w:type="character" w:customStyle="1" w:styleId="af">
    <w:name w:val="Текст сноски Знак"/>
    <w:basedOn w:val="a0"/>
    <w:link w:val="ae"/>
    <w:uiPriority w:val="99"/>
    <w:semiHidden/>
    <w:rsid w:val="0098273D"/>
    <w:rPr>
      <w:rFonts w:ascii="Calibri" w:eastAsia="Calibri" w:hAnsi="Calibri" w:cs="Times New Roman"/>
      <w:sz w:val="20"/>
      <w:szCs w:val="20"/>
    </w:rPr>
  </w:style>
  <w:style w:type="character" w:styleId="af0">
    <w:name w:val="footnote reference"/>
    <w:uiPriority w:val="99"/>
    <w:semiHidden/>
    <w:unhideWhenUsed/>
    <w:rsid w:val="0098273D"/>
    <w:rPr>
      <w:vertAlign w:val="superscript"/>
    </w:rPr>
  </w:style>
  <w:style w:type="character" w:styleId="af1">
    <w:name w:val="Hyperlink"/>
    <w:uiPriority w:val="99"/>
    <w:unhideWhenUsed/>
    <w:rsid w:val="0098273D"/>
    <w:rPr>
      <w:color w:val="0000FF"/>
      <w:u w:val="single"/>
    </w:rPr>
  </w:style>
  <w:style w:type="character" w:customStyle="1" w:styleId="blk">
    <w:name w:val="blk"/>
    <w:rsid w:val="0098273D"/>
  </w:style>
  <w:style w:type="paragraph" w:customStyle="1" w:styleId="af2">
    <w:basedOn w:val="a"/>
    <w:next w:val="af3"/>
    <w:uiPriority w:val="99"/>
    <w:unhideWhenUsed/>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styleId="af4">
    <w:name w:val="Strong"/>
    <w:uiPriority w:val="22"/>
    <w:qFormat/>
    <w:rsid w:val="0098273D"/>
    <w:rPr>
      <w:b/>
      <w:bCs/>
    </w:rPr>
  </w:style>
  <w:style w:type="paragraph" w:customStyle="1" w:styleId="formattext">
    <w:name w:val="format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headertext">
    <w:name w:val="header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1">
    <w:name w:val="s_1"/>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16">
    <w:name w:val="s_16"/>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s10">
    <w:name w:val="s_10"/>
    <w:rsid w:val="0098273D"/>
  </w:style>
  <w:style w:type="character" w:customStyle="1" w:styleId="ez-toc-section">
    <w:name w:val="ez-toc-section"/>
    <w:rsid w:val="0098273D"/>
  </w:style>
  <w:style w:type="paragraph" w:customStyle="1" w:styleId="wp-caption-text">
    <w:name w:val="wp-caption-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vid">
    <w:name w:val="vid"/>
    <w:rsid w:val="0098273D"/>
  </w:style>
  <w:style w:type="character" w:customStyle="1" w:styleId="hl">
    <w:name w:val="hl"/>
    <w:rsid w:val="0098273D"/>
  </w:style>
  <w:style w:type="paragraph" w:styleId="af5">
    <w:name w:val="Title"/>
    <w:basedOn w:val="a"/>
    <w:next w:val="a"/>
    <w:link w:val="11"/>
    <w:uiPriority w:val="10"/>
    <w:qFormat/>
    <w:rsid w:val="0098273D"/>
    <w:pPr>
      <w:spacing w:before="240" w:after="60" w:line="240" w:lineRule="auto"/>
      <w:jc w:val="center"/>
      <w:outlineLvl w:val="0"/>
    </w:pPr>
    <w:rPr>
      <w:rFonts w:ascii="Calibri Light" w:eastAsia="Times New Roman" w:hAnsi="Calibri Light"/>
      <w:b/>
      <w:bCs/>
      <w:kern w:val="28"/>
      <w:sz w:val="32"/>
      <w:szCs w:val="32"/>
    </w:rPr>
  </w:style>
  <w:style w:type="character" w:customStyle="1" w:styleId="11">
    <w:name w:val="Заголовок Знак1"/>
    <w:basedOn w:val="a0"/>
    <w:link w:val="af5"/>
    <w:uiPriority w:val="10"/>
    <w:rsid w:val="0098273D"/>
    <w:rPr>
      <w:rFonts w:ascii="Calibri Light" w:eastAsia="Times New Roman" w:hAnsi="Calibri Light" w:cs="Times New Roman"/>
      <w:b/>
      <w:bCs/>
      <w:kern w:val="28"/>
      <w:sz w:val="32"/>
      <w:szCs w:val="32"/>
    </w:rPr>
  </w:style>
  <w:style w:type="paragraph" w:styleId="af6">
    <w:name w:val="Subtitle"/>
    <w:basedOn w:val="a"/>
    <w:next w:val="a"/>
    <w:link w:val="af7"/>
    <w:uiPriority w:val="11"/>
    <w:qFormat/>
    <w:rsid w:val="0098273D"/>
    <w:pPr>
      <w:spacing w:after="60" w:line="240" w:lineRule="auto"/>
      <w:jc w:val="center"/>
      <w:outlineLvl w:val="1"/>
    </w:pPr>
    <w:rPr>
      <w:rFonts w:ascii="Calibri Light" w:eastAsia="Times New Roman" w:hAnsi="Calibri Light"/>
      <w:sz w:val="24"/>
      <w:szCs w:val="24"/>
    </w:rPr>
  </w:style>
  <w:style w:type="character" w:customStyle="1" w:styleId="af7">
    <w:name w:val="Подзаголовок Знак"/>
    <w:basedOn w:val="a0"/>
    <w:link w:val="af6"/>
    <w:uiPriority w:val="11"/>
    <w:rsid w:val="0098273D"/>
    <w:rPr>
      <w:rFonts w:ascii="Calibri Light" w:eastAsia="Times New Roman" w:hAnsi="Calibri Light" w:cs="Times New Roman"/>
    </w:rPr>
  </w:style>
  <w:style w:type="character" w:styleId="af8">
    <w:name w:val="Emphasis"/>
    <w:uiPriority w:val="20"/>
    <w:qFormat/>
    <w:rsid w:val="0098273D"/>
    <w:rPr>
      <w:rFonts w:ascii="Calibri" w:hAnsi="Calibri"/>
      <w:b/>
      <w:i/>
      <w:iCs/>
    </w:rPr>
  </w:style>
  <w:style w:type="paragraph" w:styleId="af9">
    <w:name w:val="No Spacing"/>
    <w:basedOn w:val="a"/>
    <w:link w:val="afa"/>
    <w:uiPriority w:val="1"/>
    <w:qFormat/>
    <w:rsid w:val="0098273D"/>
    <w:pPr>
      <w:spacing w:line="240" w:lineRule="auto"/>
      <w:jc w:val="left"/>
    </w:pPr>
    <w:rPr>
      <w:rFonts w:eastAsia="Times New Roman"/>
      <w:sz w:val="24"/>
      <w:szCs w:val="32"/>
    </w:rPr>
  </w:style>
  <w:style w:type="paragraph" w:styleId="21">
    <w:name w:val="Quote"/>
    <w:basedOn w:val="a"/>
    <w:next w:val="a"/>
    <w:link w:val="22"/>
    <w:uiPriority w:val="29"/>
    <w:qFormat/>
    <w:rsid w:val="0098273D"/>
    <w:pPr>
      <w:spacing w:line="240" w:lineRule="auto"/>
      <w:jc w:val="left"/>
    </w:pPr>
    <w:rPr>
      <w:rFonts w:eastAsia="Times New Roman"/>
      <w:i/>
      <w:sz w:val="24"/>
      <w:szCs w:val="24"/>
    </w:rPr>
  </w:style>
  <w:style w:type="character" w:customStyle="1" w:styleId="22">
    <w:name w:val="Цитата 2 Знак"/>
    <w:basedOn w:val="a0"/>
    <w:link w:val="21"/>
    <w:uiPriority w:val="29"/>
    <w:rsid w:val="0098273D"/>
    <w:rPr>
      <w:rFonts w:ascii="Calibri" w:eastAsia="Times New Roman" w:hAnsi="Calibri" w:cs="Times New Roman"/>
      <w:i/>
    </w:rPr>
  </w:style>
  <w:style w:type="paragraph" w:styleId="afb">
    <w:name w:val="Intense Quote"/>
    <w:basedOn w:val="a"/>
    <w:next w:val="a"/>
    <w:link w:val="afc"/>
    <w:uiPriority w:val="30"/>
    <w:qFormat/>
    <w:rsid w:val="0098273D"/>
    <w:pPr>
      <w:spacing w:line="240" w:lineRule="auto"/>
      <w:ind w:left="720" w:right="720"/>
      <w:jc w:val="left"/>
    </w:pPr>
    <w:rPr>
      <w:rFonts w:eastAsia="Times New Roman"/>
      <w:b/>
      <w:i/>
      <w:sz w:val="24"/>
    </w:rPr>
  </w:style>
  <w:style w:type="character" w:customStyle="1" w:styleId="afc">
    <w:name w:val="Выделенная цитата Знак"/>
    <w:basedOn w:val="a0"/>
    <w:link w:val="afb"/>
    <w:uiPriority w:val="30"/>
    <w:rsid w:val="0098273D"/>
    <w:rPr>
      <w:rFonts w:ascii="Calibri" w:eastAsia="Times New Roman" w:hAnsi="Calibri" w:cs="Times New Roman"/>
      <w:b/>
      <w:i/>
      <w:szCs w:val="22"/>
    </w:rPr>
  </w:style>
  <w:style w:type="character" w:styleId="afd">
    <w:name w:val="Subtle Emphasis"/>
    <w:uiPriority w:val="19"/>
    <w:qFormat/>
    <w:rsid w:val="0098273D"/>
    <w:rPr>
      <w:i/>
      <w:color w:val="5A5A5A"/>
    </w:rPr>
  </w:style>
  <w:style w:type="character" w:styleId="afe">
    <w:name w:val="Intense Emphasis"/>
    <w:uiPriority w:val="21"/>
    <w:qFormat/>
    <w:rsid w:val="0098273D"/>
    <w:rPr>
      <w:b/>
      <w:i/>
      <w:sz w:val="24"/>
      <w:szCs w:val="24"/>
      <w:u w:val="single"/>
    </w:rPr>
  </w:style>
  <w:style w:type="character" w:styleId="aff">
    <w:name w:val="Subtle Reference"/>
    <w:uiPriority w:val="31"/>
    <w:qFormat/>
    <w:rsid w:val="0098273D"/>
    <w:rPr>
      <w:sz w:val="24"/>
      <w:szCs w:val="24"/>
      <w:u w:val="single"/>
    </w:rPr>
  </w:style>
  <w:style w:type="character" w:styleId="aff0">
    <w:name w:val="Intense Reference"/>
    <w:uiPriority w:val="32"/>
    <w:qFormat/>
    <w:rsid w:val="0098273D"/>
    <w:rPr>
      <w:b/>
      <w:sz w:val="24"/>
      <w:u w:val="single"/>
    </w:rPr>
  </w:style>
  <w:style w:type="character" w:styleId="aff1">
    <w:name w:val="Book Title"/>
    <w:uiPriority w:val="33"/>
    <w:qFormat/>
    <w:rsid w:val="0098273D"/>
    <w:rPr>
      <w:rFonts w:ascii="Calibri Light" w:eastAsia="Times New Roman" w:hAnsi="Calibri Light"/>
      <w:b/>
      <w:i/>
      <w:sz w:val="24"/>
      <w:szCs w:val="24"/>
    </w:rPr>
  </w:style>
  <w:style w:type="paragraph" w:styleId="aff2">
    <w:name w:val="TOC Heading"/>
    <w:basedOn w:val="1"/>
    <w:next w:val="a"/>
    <w:uiPriority w:val="39"/>
    <w:semiHidden/>
    <w:unhideWhenUsed/>
    <w:qFormat/>
    <w:rsid w:val="0098273D"/>
    <w:pPr>
      <w:outlineLvl w:val="9"/>
    </w:pPr>
  </w:style>
  <w:style w:type="character" w:customStyle="1" w:styleId="searchtext">
    <w:name w:val="searchtext"/>
    <w:rsid w:val="0098273D"/>
  </w:style>
  <w:style w:type="paragraph" w:styleId="HTML">
    <w:name w:val="HTML Preformatted"/>
    <w:basedOn w:val="a"/>
    <w:link w:val="HTML0"/>
    <w:uiPriority w:val="99"/>
    <w:unhideWhenUsed/>
    <w:rsid w:val="009827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273D"/>
    <w:rPr>
      <w:rFonts w:ascii="Courier New" w:eastAsia="Times New Roman" w:hAnsi="Courier New" w:cs="Courier New"/>
      <w:sz w:val="20"/>
      <w:szCs w:val="20"/>
      <w:lang w:eastAsia="ru-RU"/>
    </w:rPr>
  </w:style>
  <w:style w:type="character" w:customStyle="1" w:styleId="afa">
    <w:name w:val="Без интервала Знак"/>
    <w:link w:val="af9"/>
    <w:uiPriority w:val="1"/>
    <w:rsid w:val="0098273D"/>
    <w:rPr>
      <w:rFonts w:ascii="Calibri" w:eastAsia="Times New Roman" w:hAnsi="Calibri" w:cs="Times New Roman"/>
      <w:szCs w:val="32"/>
    </w:rPr>
  </w:style>
  <w:style w:type="paragraph" w:customStyle="1" w:styleId="Default">
    <w:name w:val="Default"/>
    <w:rsid w:val="0098273D"/>
    <w:pPr>
      <w:autoSpaceDE w:val="0"/>
      <w:autoSpaceDN w:val="0"/>
      <w:adjustRightInd w:val="0"/>
    </w:pPr>
    <w:rPr>
      <w:rFonts w:ascii="Calibri" w:eastAsia="Calibri" w:hAnsi="Calibri" w:cs="Calibri"/>
      <w:color w:val="000000"/>
    </w:rPr>
  </w:style>
  <w:style w:type="character" w:customStyle="1" w:styleId="ConsPlusNormal0">
    <w:name w:val="ConsPlusNormal Знак"/>
    <w:link w:val="ConsPlusNormal"/>
    <w:locked/>
    <w:rsid w:val="0098273D"/>
    <w:rPr>
      <w:rFonts w:ascii="Calibri" w:eastAsia="Times New Roman" w:hAnsi="Calibri" w:cs="Calibri"/>
      <w:sz w:val="22"/>
      <w:szCs w:val="20"/>
      <w:lang w:eastAsia="ru-RU"/>
    </w:rPr>
  </w:style>
  <w:style w:type="paragraph" w:styleId="af3">
    <w:name w:val="Normal (Web)"/>
    <w:basedOn w:val="a"/>
    <w:uiPriority w:val="99"/>
    <w:unhideWhenUsed/>
    <w:rsid w:val="0098273D"/>
    <w:rPr>
      <w:rFonts w:ascii="Times New Roman" w:hAnsi="Times New Roman"/>
      <w:sz w:val="24"/>
      <w:szCs w:val="24"/>
    </w:rPr>
  </w:style>
  <w:style w:type="paragraph" w:customStyle="1" w:styleId="utl-icon-num-0">
    <w:name w:val="utl-icon-num-0"/>
    <w:basedOn w:val="a"/>
    <w:rsid w:val="008A7E2A"/>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aff3">
    <w:basedOn w:val="a"/>
    <w:next w:val="a"/>
    <w:link w:val="aff4"/>
    <w:uiPriority w:val="10"/>
    <w:qFormat/>
    <w:rsid w:val="0043139D"/>
    <w:pPr>
      <w:spacing w:before="240" w:after="60" w:line="240" w:lineRule="auto"/>
      <w:jc w:val="center"/>
      <w:outlineLvl w:val="0"/>
    </w:pPr>
    <w:rPr>
      <w:rFonts w:ascii="Calibri Light" w:eastAsia="Times New Roman" w:hAnsi="Calibri Light" w:cstheme="minorBidi"/>
      <w:b/>
      <w:bCs/>
      <w:kern w:val="28"/>
      <w:sz w:val="32"/>
      <w:szCs w:val="32"/>
    </w:rPr>
  </w:style>
  <w:style w:type="paragraph" w:customStyle="1" w:styleId="s3">
    <w:name w:val="s_3"/>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eparator">
    <w:name w:val="separator"/>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9">
    <w:name w:val="s_9"/>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1">
    <w:name w:val="utl-icon-num-1"/>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2">
    <w:name w:val="utl-icon-num-2"/>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3">
    <w:name w:val="utl-icon-num-3"/>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ptolike2">
    <w:name w:val="uptolike2"/>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sn-label5">
    <w:name w:val="sn-label5"/>
    <w:basedOn w:val="a0"/>
    <w:rsid w:val="0043139D"/>
  </w:style>
  <w:style w:type="character" w:customStyle="1" w:styleId="small-logo3">
    <w:name w:val="small-logo3"/>
    <w:basedOn w:val="a0"/>
    <w:rsid w:val="0043139D"/>
  </w:style>
  <w:style w:type="paragraph" w:customStyle="1" w:styleId="pboth">
    <w:name w:val="pboth"/>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aff4">
    <w:name w:val="Заголовок Знак"/>
    <w:link w:val="aff3"/>
    <w:uiPriority w:val="10"/>
    <w:rsid w:val="0043139D"/>
    <w:rPr>
      <w:rFonts w:ascii="Calibri Light" w:eastAsia="Times New Roman" w:hAnsi="Calibri Light"/>
      <w:b/>
      <w:bCs/>
      <w:kern w:val="28"/>
      <w:sz w:val="32"/>
      <w:szCs w:val="32"/>
    </w:rPr>
  </w:style>
  <w:style w:type="paragraph" w:styleId="aff5">
    <w:name w:val="Revision"/>
    <w:hidden/>
    <w:uiPriority w:val="99"/>
    <w:semiHidden/>
    <w:rsid w:val="0043139D"/>
    <w:rPr>
      <w:rFonts w:ascii="Calibri" w:eastAsia="Calibri" w:hAnsi="Calibri" w:cs="Times New Roman"/>
      <w:sz w:val="22"/>
      <w:szCs w:val="22"/>
    </w:rPr>
  </w:style>
  <w:style w:type="numbering" w:customStyle="1" w:styleId="12">
    <w:name w:val="Нет списка1"/>
    <w:next w:val="a2"/>
    <w:uiPriority w:val="99"/>
    <w:semiHidden/>
    <w:unhideWhenUsed/>
    <w:rsid w:val="00BF4531"/>
  </w:style>
  <w:style w:type="character" w:customStyle="1" w:styleId="termin">
    <w:name w:val="termin"/>
    <w:basedOn w:val="a0"/>
    <w:rsid w:val="00BF4531"/>
  </w:style>
  <w:style w:type="character" w:styleId="aff6">
    <w:name w:val="annotation reference"/>
    <w:basedOn w:val="a0"/>
    <w:uiPriority w:val="99"/>
    <w:semiHidden/>
    <w:unhideWhenUsed/>
    <w:rsid w:val="00BF4531"/>
    <w:rPr>
      <w:sz w:val="16"/>
      <w:szCs w:val="16"/>
    </w:rPr>
  </w:style>
  <w:style w:type="paragraph" w:styleId="aff7">
    <w:name w:val="annotation text"/>
    <w:basedOn w:val="a"/>
    <w:link w:val="aff8"/>
    <w:uiPriority w:val="99"/>
    <w:semiHidden/>
    <w:unhideWhenUsed/>
    <w:rsid w:val="00BF4531"/>
    <w:pPr>
      <w:spacing w:line="240" w:lineRule="auto"/>
      <w:jc w:val="left"/>
    </w:pPr>
    <w:rPr>
      <w:rFonts w:ascii="Times New Roman" w:eastAsia="Times New Roman" w:hAnsi="Times New Roman"/>
      <w:sz w:val="20"/>
      <w:szCs w:val="20"/>
      <w:lang w:eastAsia="ru-RU"/>
    </w:rPr>
  </w:style>
  <w:style w:type="character" w:customStyle="1" w:styleId="aff8">
    <w:name w:val="Текст примечания Знак"/>
    <w:basedOn w:val="a0"/>
    <w:link w:val="aff7"/>
    <w:uiPriority w:val="99"/>
    <w:semiHidden/>
    <w:rsid w:val="00BF4531"/>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BF4531"/>
    <w:rPr>
      <w:b/>
      <w:bCs/>
    </w:rPr>
  </w:style>
  <w:style w:type="character" w:customStyle="1" w:styleId="affa">
    <w:name w:val="Тема примечания Знак"/>
    <w:basedOn w:val="aff8"/>
    <w:link w:val="aff9"/>
    <w:uiPriority w:val="99"/>
    <w:semiHidden/>
    <w:rsid w:val="00BF4531"/>
    <w:rPr>
      <w:rFonts w:ascii="Times New Roman" w:eastAsia="Times New Roman" w:hAnsi="Times New Roman" w:cs="Times New Roman"/>
      <w:b/>
      <w:bCs/>
      <w:sz w:val="20"/>
      <w:szCs w:val="20"/>
      <w:lang w:eastAsia="ru-RU"/>
    </w:rPr>
  </w:style>
  <w:style w:type="paragraph" w:customStyle="1" w:styleId="13">
    <w:name w:val="1"/>
    <w:basedOn w:val="a"/>
    <w:next w:val="af3"/>
    <w:rsid w:val="00BF4531"/>
    <w:pPr>
      <w:spacing w:before="100" w:beforeAutospacing="1" w:after="100" w:afterAutospacing="1" w:line="240" w:lineRule="auto"/>
      <w:jc w:val="left"/>
    </w:pPr>
    <w:rPr>
      <w:rFonts w:ascii="Times New Roman" w:eastAsia="Times New Roman" w:hAnsi="Times New Roman"/>
      <w:sz w:val="24"/>
      <w:szCs w:val="24"/>
      <w:lang w:eastAsia="ru-RU"/>
    </w:rPr>
  </w:style>
  <w:style w:type="table" w:styleId="-36">
    <w:name w:val="List Table 3 Accent 6"/>
    <w:basedOn w:val="a1"/>
    <w:uiPriority w:val="48"/>
    <w:rsid w:val="00BF4531"/>
    <w:rPr>
      <w:rFonts w:ascii="Calibri" w:eastAsia="Calibri" w:hAnsi="Calibri" w:cs="Times New Roman"/>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ad">
    <w:name w:val="Абзац списка Знак"/>
    <w:aliases w:val="Абзац списка для документа Знак,ПАРАГРАФ Знак,Table-Normal Знак,RSHB_Table-Normal Знак,Bullet List Знак,FooterText Знак,numbered Знак,SL_Абзац списка Знак,Нумерованый список Знак,СпБезКС Знак,Paragraphe de liste1 Знак,lp1 Знак,UL Знак"/>
    <w:link w:val="ac"/>
    <w:uiPriority w:val="34"/>
    <w:qFormat/>
    <w:locked/>
    <w:rsid w:val="00CC22F8"/>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zato-molo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2301</TotalTime>
  <Pages>1</Pages>
  <Words>11023</Words>
  <Characters>62833</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148</cp:revision>
  <cp:lastPrinted>2026-10-19T09:53:00Z</cp:lastPrinted>
  <dcterms:created xsi:type="dcterms:W3CDTF">2021-10-14T09:42:00Z</dcterms:created>
  <dcterms:modified xsi:type="dcterms:W3CDTF">2026-10-19T09:53:00Z</dcterms:modified>
</cp:coreProperties>
</file>